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19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4253"/>
        <w:gridCol w:w="5466"/>
      </w:tblGrid>
      <w:tr w:rsidR="00CA5A33" w:rsidRPr="00B424D0" w:rsidTr="00CA5A33">
        <w:trPr>
          <w:cantSplit/>
        </w:trPr>
        <w:tc>
          <w:tcPr>
            <w:tcW w:w="4253" w:type="dxa"/>
          </w:tcPr>
          <w:p w:rsidR="00CA5A33" w:rsidRPr="00B424D0" w:rsidRDefault="00CA5A33" w:rsidP="006401A0">
            <w:pPr>
              <w:pStyle w:val="-EnteteLogoGEDA"/>
            </w:pPr>
            <w:r>
              <w:rPr>
                <w:noProof/>
              </w:rPr>
              <w:drawing>
                <wp:inline distT="0" distB="0" distL="0" distR="0">
                  <wp:extent cx="539115" cy="539115"/>
                  <wp:effectExtent l="1905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53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:rsidR="00CA5A33" w:rsidRPr="00B424D0" w:rsidRDefault="00CA5A33" w:rsidP="006401A0">
            <w:pPr>
              <w:pStyle w:val="-EnteteTitreGEDA"/>
            </w:pPr>
            <w:r w:rsidRPr="00B424D0">
              <w:br/>
              <w:t>POLYNéSIE FRANçAISE</w:t>
            </w:r>
          </w:p>
        </w:tc>
      </w:tr>
      <w:tr w:rsidR="00CA5A33" w:rsidRPr="00B424D0" w:rsidTr="00CA5A33">
        <w:trPr>
          <w:cantSplit/>
          <w:trHeight w:val="2188"/>
        </w:trPr>
        <w:tc>
          <w:tcPr>
            <w:tcW w:w="4253" w:type="dxa"/>
          </w:tcPr>
          <w:p w:rsidR="00CA5A33" w:rsidRPr="00B424D0" w:rsidRDefault="00931883" w:rsidP="007E4C6E">
            <w:pPr>
              <w:pStyle w:val="-EnteteRapporteurGEDA"/>
            </w:pPr>
            <w:r w:rsidRPr="003C2512">
              <w:fldChar w:fldCharType="begin"/>
            </w:r>
            <w:r w:rsidR="00CA5A33" w:rsidRPr="00B424D0">
              <w:instrText xml:space="preserve"> AUTOTEXTLIST  \* MERGEFORMAT </w:instrText>
            </w:r>
            <w:r w:rsidRPr="003C2512">
              <w:fldChar w:fldCharType="separate"/>
            </w:r>
            <w:bookmarkStart w:id="0" w:name="entete_rapporteur"/>
            <w:r w:rsidR="00CA5A33" w:rsidRPr="003C2512">
              <w:t xml:space="preserve"> Ministère</w:t>
            </w:r>
            <w:r w:rsidR="00CA5A33" w:rsidRPr="003C2512">
              <w:br/>
              <w:t>du tourisme</w:t>
            </w:r>
            <w:r w:rsidR="00CA5A33" w:rsidRPr="003C2512">
              <w:br/>
              <w:t>et du travail</w:t>
            </w:r>
            <w:proofErr w:type="gramStart"/>
            <w:r w:rsidR="00CA5A33" w:rsidRPr="003C2512">
              <w:t>,</w:t>
            </w:r>
            <w:proofErr w:type="gramEnd"/>
            <w:r w:rsidR="00CA5A33" w:rsidRPr="003C2512">
              <w:br/>
            </w:r>
            <w:r w:rsidR="00CA5A33" w:rsidRPr="003C2512">
              <w:rPr>
                <w:i/>
                <w:iCs/>
                <w:caps w:val="0"/>
              </w:rPr>
              <w:t>en charge des relations</w:t>
            </w:r>
            <w:r w:rsidR="00CA5A33" w:rsidRPr="003C2512">
              <w:rPr>
                <w:i/>
                <w:iCs/>
                <w:caps w:val="0"/>
              </w:rPr>
              <w:br/>
              <w:t>avec les Institutions</w:t>
            </w:r>
            <w:bookmarkEnd w:id="0"/>
            <w:r w:rsidR="00CA5A33" w:rsidRPr="003C2512">
              <w:t xml:space="preserve"> </w:t>
            </w:r>
            <w:r w:rsidRPr="003C2512">
              <w:fldChar w:fldCharType="end"/>
            </w:r>
          </w:p>
        </w:tc>
        <w:tc>
          <w:tcPr>
            <w:tcW w:w="5466" w:type="dxa"/>
          </w:tcPr>
          <w:p w:rsidR="00CA5A33" w:rsidRPr="00B424D0" w:rsidRDefault="00CA5A33" w:rsidP="006401A0">
            <w:pPr>
              <w:pStyle w:val="-EnteteLieuetdateGEDA"/>
              <w:ind w:left="0"/>
              <w:rPr>
                <w:noProof w:val="0"/>
              </w:rPr>
            </w:pPr>
          </w:p>
        </w:tc>
      </w:tr>
    </w:tbl>
    <w:p w:rsidR="00CA5A33" w:rsidRPr="009540F7" w:rsidRDefault="00D254AF" w:rsidP="00CA5A33">
      <w:pPr>
        <w:pStyle w:val="-LettreTitreGEDA"/>
        <w:spacing w:before="480" w:after="480"/>
        <w:rPr>
          <w:b w:val="0"/>
          <w:noProof w:val="0"/>
          <w:color w:val="000000"/>
        </w:rPr>
      </w:pPr>
      <w:r>
        <w:rPr>
          <w:noProof w:val="0"/>
          <w:color w:val="000000"/>
        </w:rPr>
        <w:t>DOSSIER</w:t>
      </w:r>
      <w:r w:rsidR="00CA5A33" w:rsidRPr="009540F7">
        <w:rPr>
          <w:noProof w:val="0"/>
          <w:color w:val="000000"/>
        </w:rPr>
        <w:t xml:space="preserve"> DE PRESSE</w:t>
      </w:r>
    </w:p>
    <w:p w:rsidR="00CA5A33" w:rsidRPr="0071444D" w:rsidRDefault="0071444D" w:rsidP="00CA5A33">
      <w:pPr>
        <w:pStyle w:val="-LettreObjetGEDA"/>
        <w:tabs>
          <w:tab w:val="left" w:pos="709"/>
        </w:tabs>
        <w:spacing w:after="120"/>
        <w:rPr>
          <w:b/>
          <w:bCs/>
          <w:noProof w:val="0"/>
          <w:sz w:val="28"/>
          <w:szCs w:val="28"/>
        </w:rPr>
      </w:pPr>
      <w:r w:rsidRPr="0071444D">
        <w:rPr>
          <w:b/>
          <w:bCs/>
          <w:noProof w:val="0"/>
        </w:rPr>
        <w:t xml:space="preserve">                </w:t>
      </w:r>
      <w:r>
        <w:rPr>
          <w:b/>
          <w:bCs/>
          <w:noProof w:val="0"/>
        </w:rPr>
        <w:t xml:space="preserve">                    </w:t>
      </w:r>
      <w:bookmarkStart w:id="1" w:name="_GoBack"/>
      <w:bookmarkEnd w:id="1"/>
      <w:r w:rsidR="00CA5A33" w:rsidRPr="0071444D">
        <w:rPr>
          <w:b/>
          <w:bCs/>
          <w:noProof w:val="0"/>
          <w:sz w:val="28"/>
          <w:szCs w:val="28"/>
        </w:rPr>
        <w:t xml:space="preserve">Inauguration </w:t>
      </w:r>
      <w:r w:rsidR="006401A0" w:rsidRPr="0071444D">
        <w:rPr>
          <w:b/>
          <w:bCs/>
          <w:noProof w:val="0"/>
          <w:sz w:val="28"/>
          <w:szCs w:val="28"/>
        </w:rPr>
        <w:t xml:space="preserve">de la Pointe </w:t>
      </w:r>
      <w:proofErr w:type="spellStart"/>
      <w:r w:rsidR="00CA5A33" w:rsidRPr="0071444D">
        <w:rPr>
          <w:b/>
          <w:bCs/>
          <w:noProof w:val="0"/>
          <w:sz w:val="28"/>
          <w:szCs w:val="28"/>
        </w:rPr>
        <w:t>Outuaraea</w:t>
      </w:r>
      <w:proofErr w:type="spellEnd"/>
    </w:p>
    <w:p w:rsidR="003B4B1F" w:rsidRPr="003B4B1F" w:rsidRDefault="003B4B1F" w:rsidP="003B4B1F">
      <w:pPr>
        <w:rPr>
          <w:lang w:eastAsia="fr-FR"/>
        </w:rPr>
      </w:pPr>
    </w:p>
    <w:p w:rsidR="00D91906" w:rsidRPr="005A648D" w:rsidRDefault="00AE3762" w:rsidP="005A648D">
      <w:pPr>
        <w:pStyle w:val="Paragraphedeliste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A648D">
        <w:rPr>
          <w:rFonts w:ascii="Times New Roman" w:hAnsi="Times New Roman" w:cs="Times New Roman"/>
          <w:b/>
          <w:sz w:val="24"/>
          <w:szCs w:val="24"/>
          <w:u w:val="single"/>
        </w:rPr>
        <w:t xml:space="preserve">Préambule </w:t>
      </w:r>
    </w:p>
    <w:p w:rsidR="00AE3762" w:rsidRPr="00CA5A33" w:rsidRDefault="00A80DA2" w:rsidP="005A648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C5BCB">
        <w:rPr>
          <w:rFonts w:ascii="Times New Roman" w:hAnsi="Times New Roman" w:cs="Times New Roman"/>
          <w:sz w:val="24"/>
          <w:szCs w:val="24"/>
        </w:rPr>
        <w:t xml:space="preserve">Classé site protégé depuis 1952, la Pointe </w:t>
      </w:r>
      <w:proofErr w:type="spellStart"/>
      <w:r w:rsidRPr="008C5BCB">
        <w:rPr>
          <w:rFonts w:ascii="Times New Roman" w:hAnsi="Times New Roman" w:cs="Times New Roman"/>
          <w:sz w:val="24"/>
          <w:szCs w:val="24"/>
        </w:rPr>
        <w:t>Outuaraea</w:t>
      </w:r>
      <w:proofErr w:type="spellEnd"/>
      <w:r w:rsidR="006401A0" w:rsidRPr="008C5BCB">
        <w:rPr>
          <w:rFonts w:ascii="Times New Roman" w:hAnsi="Times New Roman" w:cs="Times New Roman"/>
          <w:sz w:val="24"/>
          <w:szCs w:val="24"/>
        </w:rPr>
        <w:t>,</w:t>
      </w:r>
      <w:r w:rsidR="002D5434" w:rsidRPr="008C5BCB">
        <w:rPr>
          <w:rFonts w:ascii="Times New Roman" w:eastAsia="Calibri" w:hAnsi="Times New Roman" w:cs="Times New Roman"/>
          <w:sz w:val="24"/>
          <w:szCs w:val="24"/>
        </w:rPr>
        <w:t xml:space="preserve"> en français « Pointe terre rouge », aussi connu sous le nom de </w:t>
      </w:r>
      <w:proofErr w:type="spellStart"/>
      <w:r w:rsidR="002D5434" w:rsidRPr="008C5BCB">
        <w:rPr>
          <w:rFonts w:ascii="Times New Roman" w:eastAsia="Calibri" w:hAnsi="Times New Roman" w:cs="Times New Roman"/>
          <w:sz w:val="24"/>
          <w:szCs w:val="24"/>
        </w:rPr>
        <w:t>Hotuarea</w:t>
      </w:r>
      <w:proofErr w:type="spellEnd"/>
      <w:r w:rsidR="002D5434" w:rsidRPr="008C5BCB">
        <w:rPr>
          <w:rFonts w:ascii="Times New Roman" w:eastAsia="Calibri" w:hAnsi="Times New Roman" w:cs="Times New Roman"/>
          <w:sz w:val="24"/>
          <w:szCs w:val="24"/>
        </w:rPr>
        <w:t xml:space="preserve"> ou encore </w:t>
      </w:r>
      <w:r w:rsidR="006401A0" w:rsidRPr="008C5BCB">
        <w:rPr>
          <w:rFonts w:ascii="Times New Roman" w:eastAsia="Calibri" w:hAnsi="Times New Roman" w:cs="Times New Roman"/>
          <w:sz w:val="24"/>
          <w:szCs w:val="24"/>
        </w:rPr>
        <w:t xml:space="preserve">tournant </w:t>
      </w:r>
      <w:r w:rsidR="002D5434" w:rsidRPr="008C5BCB">
        <w:rPr>
          <w:rFonts w:ascii="Times New Roman" w:eastAsia="Calibri" w:hAnsi="Times New Roman" w:cs="Times New Roman"/>
          <w:sz w:val="24"/>
          <w:szCs w:val="24"/>
        </w:rPr>
        <w:t xml:space="preserve">du </w:t>
      </w:r>
      <w:r w:rsidR="002D5434" w:rsidRPr="008C5BCB">
        <w:rPr>
          <w:rFonts w:ascii="Times New Roman" w:eastAsia="Calibri" w:hAnsi="Times New Roman" w:cs="Times New Roman"/>
          <w:i/>
          <w:sz w:val="24"/>
          <w:szCs w:val="24"/>
        </w:rPr>
        <w:t>Flamboyant</w:t>
      </w:r>
      <w:r w:rsidR="002D5434" w:rsidRPr="008C5BCB">
        <w:rPr>
          <w:rFonts w:ascii="Times New Roman" w:eastAsia="Calibri" w:hAnsi="Times New Roman" w:cs="Times New Roman"/>
          <w:sz w:val="24"/>
          <w:szCs w:val="24"/>
        </w:rPr>
        <w:t>,</w:t>
      </w:r>
      <w:r w:rsidRPr="008C5BCB">
        <w:rPr>
          <w:rFonts w:ascii="Times New Roman" w:hAnsi="Times New Roman" w:cs="Times New Roman"/>
          <w:sz w:val="24"/>
          <w:szCs w:val="24"/>
        </w:rPr>
        <w:t xml:space="preserve"> </w:t>
      </w:r>
      <w:r w:rsidR="00BF5A1A" w:rsidRPr="008C5BCB">
        <w:rPr>
          <w:rFonts w:ascii="Times New Roman" w:hAnsi="Times New Roman" w:cs="Times New Roman"/>
          <w:sz w:val="24"/>
          <w:szCs w:val="24"/>
        </w:rPr>
        <w:t>représente</w:t>
      </w:r>
      <w:r w:rsidRPr="008C5BCB">
        <w:rPr>
          <w:rFonts w:ascii="Times New Roman" w:hAnsi="Times New Roman" w:cs="Times New Roman"/>
          <w:sz w:val="24"/>
          <w:szCs w:val="24"/>
        </w:rPr>
        <w:t xml:space="preserve"> un lieu d’intérêt </w:t>
      </w:r>
      <w:r w:rsidR="00BF5A1A" w:rsidRPr="008C5BCB">
        <w:rPr>
          <w:rFonts w:ascii="Times New Roman" w:hAnsi="Times New Roman" w:cs="Times New Roman"/>
          <w:sz w:val="24"/>
          <w:szCs w:val="24"/>
        </w:rPr>
        <w:t xml:space="preserve">de par son aspect culturel et historique mais également </w:t>
      </w:r>
      <w:r w:rsidR="006401A0" w:rsidRPr="008C5BCB">
        <w:rPr>
          <w:rFonts w:ascii="Times New Roman" w:hAnsi="Times New Roman" w:cs="Times New Roman"/>
          <w:sz w:val="24"/>
          <w:szCs w:val="24"/>
        </w:rPr>
        <w:t xml:space="preserve">de par </w:t>
      </w:r>
      <w:r w:rsidR="00BF5A1A" w:rsidRPr="008C5BCB">
        <w:rPr>
          <w:rFonts w:ascii="Times New Roman" w:hAnsi="Times New Roman" w:cs="Times New Roman"/>
          <w:sz w:val="24"/>
          <w:szCs w:val="24"/>
        </w:rPr>
        <w:t>son positionnement</w:t>
      </w:r>
      <w:r w:rsidR="00BF5A1A" w:rsidRPr="00CA5A33">
        <w:rPr>
          <w:rFonts w:ascii="Times New Roman" w:hAnsi="Times New Roman" w:cs="Times New Roman"/>
          <w:sz w:val="24"/>
          <w:szCs w:val="24"/>
        </w:rPr>
        <w:t xml:space="preserve"> qui permet une vue imprenable sur la piste de l’aéroport de Tahiti-Faa’a et sur </w:t>
      </w:r>
      <w:r w:rsidR="000F04EC" w:rsidRPr="00CA5A33">
        <w:rPr>
          <w:rFonts w:ascii="Times New Roman" w:hAnsi="Times New Roman" w:cs="Times New Roman"/>
          <w:sz w:val="24"/>
          <w:szCs w:val="24"/>
        </w:rPr>
        <w:t xml:space="preserve">l’île de </w:t>
      </w:r>
      <w:r w:rsidR="00BF5A1A" w:rsidRPr="00CA5A33">
        <w:rPr>
          <w:rFonts w:ascii="Times New Roman" w:hAnsi="Times New Roman" w:cs="Times New Roman"/>
          <w:sz w:val="24"/>
          <w:szCs w:val="24"/>
        </w:rPr>
        <w:t>Moorea.</w:t>
      </w:r>
    </w:p>
    <w:p w:rsidR="00671B7E" w:rsidRPr="00CA5A33" w:rsidRDefault="00671B7E" w:rsidP="003B4B1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hAnsi="Times New Roman" w:cs="Times New Roman"/>
          <w:sz w:val="24"/>
          <w:szCs w:val="24"/>
        </w:rPr>
        <w:t xml:space="preserve">C’est également </w:t>
      </w:r>
      <w:r w:rsidRPr="00CA5A33">
        <w:rPr>
          <w:rFonts w:ascii="Times New Roman" w:eastAsia="Calibri" w:hAnsi="Times New Roman" w:cs="Times New Roman"/>
          <w:sz w:val="24"/>
          <w:szCs w:val="24"/>
        </w:rPr>
        <w:t xml:space="preserve">un lieu très apprécié par les habitants de Faa’a et par l’ensemble de la </w:t>
      </w:r>
      <w:r w:rsidRPr="008C5BCB">
        <w:rPr>
          <w:rFonts w:ascii="Times New Roman" w:eastAsia="Calibri" w:hAnsi="Times New Roman" w:cs="Times New Roman"/>
          <w:sz w:val="24"/>
          <w:szCs w:val="24"/>
        </w:rPr>
        <w:t>population tahitienne</w:t>
      </w:r>
      <w:r w:rsidR="00B40F1B" w:rsidRPr="008C5BCB">
        <w:rPr>
          <w:rFonts w:ascii="Times New Roman" w:eastAsia="Calibri" w:hAnsi="Times New Roman" w:cs="Times New Roman"/>
          <w:sz w:val="24"/>
          <w:szCs w:val="24"/>
        </w:rPr>
        <w:t xml:space="preserve"> en général</w:t>
      </w:r>
      <w:r w:rsidR="003622E3" w:rsidRPr="008C5BCB">
        <w:rPr>
          <w:rFonts w:ascii="Times New Roman" w:eastAsia="Calibri" w:hAnsi="Times New Roman" w:cs="Times New Roman"/>
          <w:sz w:val="24"/>
          <w:szCs w:val="24"/>
        </w:rPr>
        <w:t>.</w:t>
      </w:r>
      <w:r w:rsidR="005A648D" w:rsidRPr="008C5B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C5BCB">
        <w:rPr>
          <w:rFonts w:ascii="Times New Roman" w:eastAsia="Calibri" w:hAnsi="Times New Roman" w:cs="Times New Roman"/>
          <w:sz w:val="24"/>
          <w:szCs w:val="24"/>
        </w:rPr>
        <w:t xml:space="preserve">En effet, sous le magnifique flamboyant planté par </w:t>
      </w:r>
      <w:proofErr w:type="spellStart"/>
      <w:r w:rsidRPr="008C5BCB">
        <w:rPr>
          <w:rFonts w:ascii="Times New Roman" w:eastAsia="Calibri" w:hAnsi="Times New Roman" w:cs="Times New Roman"/>
          <w:i/>
          <w:sz w:val="24"/>
          <w:szCs w:val="24"/>
        </w:rPr>
        <w:t>tavana</w:t>
      </w:r>
      <w:proofErr w:type="spellEnd"/>
      <w:r w:rsidRPr="00CA5A33">
        <w:rPr>
          <w:rFonts w:ascii="Times New Roman" w:eastAsia="Calibri" w:hAnsi="Times New Roman" w:cs="Times New Roman"/>
          <w:sz w:val="24"/>
          <w:szCs w:val="24"/>
        </w:rPr>
        <w:t xml:space="preserve"> Aubry, la population aimait s’y rencontrer, partager des moments conviviaux</w:t>
      </w:r>
      <w:r w:rsidR="005A648D">
        <w:rPr>
          <w:rFonts w:ascii="Times New Roman" w:eastAsia="Calibri" w:hAnsi="Times New Roman" w:cs="Times New Roman"/>
          <w:sz w:val="24"/>
          <w:szCs w:val="24"/>
        </w:rPr>
        <w:t>,</w:t>
      </w:r>
      <w:r w:rsidRPr="00CA5A33">
        <w:rPr>
          <w:rFonts w:ascii="Times New Roman" w:eastAsia="Calibri" w:hAnsi="Times New Roman" w:cs="Times New Roman"/>
          <w:sz w:val="24"/>
          <w:szCs w:val="24"/>
        </w:rPr>
        <w:t xml:space="preserve"> faire la fête au rythme des ukulélés</w:t>
      </w:r>
      <w:r w:rsidR="003A22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A5A33">
        <w:rPr>
          <w:rFonts w:ascii="Times New Roman" w:eastAsia="Calibri" w:hAnsi="Times New Roman" w:cs="Times New Roman"/>
          <w:sz w:val="24"/>
          <w:szCs w:val="24"/>
        </w:rPr>
        <w:t xml:space="preserve">et surtout admirer </w:t>
      </w:r>
      <w:r w:rsidR="007B72A1" w:rsidRPr="00CA5A33">
        <w:rPr>
          <w:rFonts w:ascii="Times New Roman" w:eastAsia="Calibri" w:hAnsi="Times New Roman" w:cs="Times New Roman"/>
          <w:sz w:val="24"/>
          <w:szCs w:val="24"/>
        </w:rPr>
        <w:t>le départ et l’arrivée d</w:t>
      </w:r>
      <w:r w:rsidRPr="00CA5A33">
        <w:rPr>
          <w:rFonts w:ascii="Times New Roman" w:eastAsia="Calibri" w:hAnsi="Times New Roman" w:cs="Times New Roman"/>
          <w:sz w:val="24"/>
          <w:szCs w:val="24"/>
        </w:rPr>
        <w:t>es avions.</w:t>
      </w:r>
    </w:p>
    <w:p w:rsidR="007B72A1" w:rsidRPr="00CA5A33" w:rsidRDefault="005A648D" w:rsidP="003B4B1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BCB">
        <w:rPr>
          <w:rFonts w:ascii="Times New Roman" w:eastAsia="Calibri" w:hAnsi="Times New Roman" w:cs="Times New Roman"/>
          <w:sz w:val="24"/>
          <w:szCs w:val="24"/>
        </w:rPr>
        <w:t>Ainsi, c</w:t>
      </w:r>
      <w:r w:rsidR="007B72A1" w:rsidRPr="008C5BCB">
        <w:rPr>
          <w:rFonts w:ascii="Times New Roman" w:eastAsia="Calibri" w:hAnsi="Times New Roman" w:cs="Times New Roman"/>
          <w:sz w:val="24"/>
          <w:szCs w:val="24"/>
        </w:rPr>
        <w:t>e majestueux arbre a</w:t>
      </w:r>
      <w:r w:rsidR="000F04EC" w:rsidRPr="008C5BCB">
        <w:rPr>
          <w:rFonts w:ascii="Times New Roman" w:eastAsia="Calibri" w:hAnsi="Times New Roman" w:cs="Times New Roman"/>
          <w:sz w:val="24"/>
          <w:szCs w:val="24"/>
        </w:rPr>
        <w:t>ura</w:t>
      </w:r>
      <w:r w:rsidR="007B72A1" w:rsidRPr="008C5BCB">
        <w:rPr>
          <w:rFonts w:ascii="Times New Roman" w:eastAsia="Calibri" w:hAnsi="Times New Roman" w:cs="Times New Roman"/>
          <w:sz w:val="24"/>
          <w:szCs w:val="24"/>
        </w:rPr>
        <w:t xml:space="preserve"> vu passer bon nombre de personnes</w:t>
      </w:r>
      <w:r w:rsidR="00FD0CDD" w:rsidRPr="008C5BCB">
        <w:rPr>
          <w:rFonts w:ascii="Times New Roman" w:eastAsia="Calibri" w:hAnsi="Times New Roman" w:cs="Times New Roman"/>
          <w:sz w:val="24"/>
          <w:szCs w:val="24"/>
        </w:rPr>
        <w:t xml:space="preserve"> et tous l’ont apprécié et respecté</w:t>
      </w:r>
      <w:r w:rsidR="007B72A1" w:rsidRPr="008C5BCB">
        <w:rPr>
          <w:rFonts w:ascii="Times New Roman" w:eastAsia="Calibri" w:hAnsi="Times New Roman" w:cs="Times New Roman"/>
          <w:sz w:val="24"/>
          <w:szCs w:val="24"/>
        </w:rPr>
        <w:t>. Malheureusement, les forces de la nature auront eu raison de lui le 22 décembre</w:t>
      </w:r>
      <w:r w:rsidR="007B72A1" w:rsidRPr="00CA5A33">
        <w:rPr>
          <w:rFonts w:ascii="Times New Roman" w:eastAsia="Calibri" w:hAnsi="Times New Roman" w:cs="Times New Roman"/>
          <w:sz w:val="24"/>
          <w:szCs w:val="24"/>
        </w:rPr>
        <w:t xml:space="preserve"> 2014. </w:t>
      </w:r>
      <w:r w:rsidR="003A2218">
        <w:rPr>
          <w:rFonts w:ascii="Times New Roman" w:eastAsia="Calibri" w:hAnsi="Times New Roman" w:cs="Times New Roman"/>
          <w:sz w:val="24"/>
          <w:szCs w:val="24"/>
        </w:rPr>
        <w:t>S</w:t>
      </w:r>
      <w:r w:rsidR="007B72A1" w:rsidRPr="00CA5A33">
        <w:rPr>
          <w:rFonts w:ascii="Times New Roman" w:eastAsia="Calibri" w:hAnsi="Times New Roman" w:cs="Times New Roman"/>
          <w:sz w:val="24"/>
          <w:szCs w:val="24"/>
        </w:rPr>
        <w:t xml:space="preserve">on départ </w:t>
      </w:r>
      <w:r w:rsidRPr="00CA5A33">
        <w:rPr>
          <w:rFonts w:ascii="Times New Roman" w:eastAsia="Calibri" w:hAnsi="Times New Roman" w:cs="Times New Roman"/>
          <w:sz w:val="24"/>
          <w:szCs w:val="24"/>
        </w:rPr>
        <w:t xml:space="preserve">aura </w:t>
      </w:r>
      <w:r w:rsidR="007B72A1" w:rsidRPr="00CA5A33">
        <w:rPr>
          <w:rFonts w:ascii="Times New Roman" w:eastAsia="Calibri" w:hAnsi="Times New Roman" w:cs="Times New Roman"/>
          <w:sz w:val="24"/>
          <w:szCs w:val="24"/>
        </w:rPr>
        <w:t>caus</w:t>
      </w:r>
      <w:r>
        <w:rPr>
          <w:rFonts w:ascii="Times New Roman" w:eastAsia="Calibri" w:hAnsi="Times New Roman" w:cs="Times New Roman"/>
          <w:sz w:val="24"/>
          <w:szCs w:val="24"/>
        </w:rPr>
        <w:t>é</w:t>
      </w:r>
      <w:r w:rsidR="007B72A1" w:rsidRPr="00CA5A33">
        <w:rPr>
          <w:rFonts w:ascii="Times New Roman" w:eastAsia="Calibri" w:hAnsi="Times New Roman" w:cs="Times New Roman"/>
          <w:sz w:val="24"/>
          <w:szCs w:val="24"/>
        </w:rPr>
        <w:t xml:space="preserve"> beaucoup de peine </w:t>
      </w:r>
      <w:r w:rsidR="000F04EC" w:rsidRPr="00CA5A33">
        <w:rPr>
          <w:rFonts w:ascii="Times New Roman" w:eastAsia="Calibri" w:hAnsi="Times New Roman" w:cs="Times New Roman"/>
          <w:sz w:val="24"/>
          <w:szCs w:val="24"/>
        </w:rPr>
        <w:t>à</w:t>
      </w:r>
      <w:r w:rsidR="007B72A1" w:rsidRPr="00CA5A33">
        <w:rPr>
          <w:rFonts w:ascii="Times New Roman" w:eastAsia="Calibri" w:hAnsi="Times New Roman" w:cs="Times New Roman"/>
          <w:sz w:val="24"/>
          <w:szCs w:val="24"/>
        </w:rPr>
        <w:t xml:space="preserve"> la population car c’était </w:t>
      </w:r>
      <w:r>
        <w:rPr>
          <w:rFonts w:ascii="Times New Roman" w:eastAsia="Calibri" w:hAnsi="Times New Roman" w:cs="Times New Roman"/>
          <w:sz w:val="24"/>
          <w:szCs w:val="24"/>
        </w:rPr>
        <w:t xml:space="preserve">pour eux </w:t>
      </w:r>
      <w:r w:rsidR="007B72A1" w:rsidRPr="00CA5A33">
        <w:rPr>
          <w:rFonts w:ascii="Times New Roman" w:eastAsia="Calibri" w:hAnsi="Times New Roman" w:cs="Times New Roman"/>
          <w:sz w:val="24"/>
          <w:szCs w:val="24"/>
        </w:rPr>
        <w:t>un symbole de la commune de Faa’a, un point de repère pour certains et un lieu chargé de souvenirs pour d’autres.</w:t>
      </w:r>
    </w:p>
    <w:p w:rsidR="00C70743" w:rsidRPr="0099576E" w:rsidRDefault="00CD1C0E" w:rsidP="007B72A1">
      <w:pPr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271B25">
        <w:rPr>
          <w:rFonts w:ascii="Times New Roman" w:eastAsia="Calibri" w:hAnsi="Times New Roman" w:cs="Times New Roman"/>
          <w:sz w:val="24"/>
          <w:szCs w:val="24"/>
        </w:rPr>
        <w:t>En 2015</w:t>
      </w:r>
      <w:r w:rsidR="005A648D" w:rsidRPr="00271B2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E01494" w:rsidRPr="00271B25">
        <w:rPr>
          <w:rFonts w:ascii="Times New Roman" w:eastAsia="Calibri" w:hAnsi="Times New Roman" w:cs="Times New Roman"/>
          <w:sz w:val="24"/>
          <w:szCs w:val="24"/>
        </w:rPr>
        <w:t xml:space="preserve">lors du cinquantième anniversaire de la commune de Faa’a, deux sculptures en </w:t>
      </w:r>
      <w:r w:rsidR="00E01494" w:rsidRPr="008C5BCB">
        <w:rPr>
          <w:rFonts w:ascii="Times New Roman" w:eastAsia="Calibri" w:hAnsi="Times New Roman" w:cs="Times New Roman"/>
          <w:sz w:val="24"/>
          <w:szCs w:val="24"/>
        </w:rPr>
        <w:t xml:space="preserve">forme de mains ont été </w:t>
      </w:r>
      <w:r w:rsidR="00FD0CDD" w:rsidRPr="008C5BCB">
        <w:rPr>
          <w:rFonts w:ascii="Times New Roman" w:eastAsia="Calibri" w:hAnsi="Times New Roman" w:cs="Times New Roman"/>
          <w:sz w:val="24"/>
          <w:szCs w:val="24"/>
        </w:rPr>
        <w:t xml:space="preserve">installées </w:t>
      </w:r>
      <w:r w:rsidR="00E01494" w:rsidRPr="008C5BCB">
        <w:rPr>
          <w:rFonts w:ascii="Times New Roman" w:eastAsia="Calibri" w:hAnsi="Times New Roman" w:cs="Times New Roman"/>
          <w:sz w:val="24"/>
          <w:szCs w:val="24"/>
        </w:rPr>
        <w:t xml:space="preserve">sur le site. Construites en 1990 par un sculpteur pascuan, elles font référence à la légende </w:t>
      </w:r>
      <w:r w:rsidR="002B6B96" w:rsidRPr="008C5BCB">
        <w:rPr>
          <w:rFonts w:ascii="Times New Roman" w:eastAsia="Calibri" w:hAnsi="Times New Roman" w:cs="Times New Roman"/>
          <w:sz w:val="24"/>
          <w:szCs w:val="24"/>
        </w:rPr>
        <w:t xml:space="preserve">de Faa’a, </w:t>
      </w:r>
      <w:proofErr w:type="spellStart"/>
      <w:r w:rsidR="002B6B96" w:rsidRPr="008C5BCB">
        <w:rPr>
          <w:rFonts w:ascii="Times New Roman" w:eastAsia="Calibri" w:hAnsi="Times New Roman" w:cs="Times New Roman"/>
          <w:i/>
          <w:sz w:val="24"/>
          <w:szCs w:val="24"/>
        </w:rPr>
        <w:t>Tefana</w:t>
      </w:r>
      <w:proofErr w:type="spellEnd"/>
      <w:r w:rsidR="002B6B96" w:rsidRPr="008C5BCB">
        <w:rPr>
          <w:rFonts w:ascii="Times New Roman" w:eastAsia="Calibri" w:hAnsi="Times New Roman" w:cs="Times New Roman"/>
          <w:i/>
          <w:sz w:val="24"/>
          <w:szCs w:val="24"/>
        </w:rPr>
        <w:t xml:space="preserve"> i te</w:t>
      </w:r>
      <w:r w:rsidR="002B6B96" w:rsidRPr="008C5B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B6B96" w:rsidRPr="008C5BCB">
        <w:rPr>
          <w:rFonts w:ascii="Times New Roman" w:eastAsia="Calibri" w:hAnsi="Times New Roman" w:cs="Times New Roman"/>
          <w:i/>
          <w:sz w:val="24"/>
          <w:szCs w:val="24"/>
        </w:rPr>
        <w:t>r</w:t>
      </w:r>
      <w:r w:rsidR="00C70743" w:rsidRPr="008C5BCB">
        <w:rPr>
          <w:rFonts w:ascii="Times New Roman" w:eastAsia="Calibri" w:hAnsi="Times New Roman" w:cs="Times New Roman"/>
          <w:i/>
          <w:sz w:val="24"/>
          <w:szCs w:val="24"/>
        </w:rPr>
        <w:t xml:space="preserve">ima </w:t>
      </w:r>
      <w:proofErr w:type="spellStart"/>
      <w:r w:rsidR="00C70743" w:rsidRPr="008C5BCB">
        <w:rPr>
          <w:rFonts w:ascii="Times New Roman" w:eastAsia="Calibri" w:hAnsi="Times New Roman" w:cs="Times New Roman"/>
          <w:i/>
          <w:sz w:val="24"/>
          <w:szCs w:val="24"/>
        </w:rPr>
        <w:t>vea</w:t>
      </w:r>
      <w:proofErr w:type="spellEnd"/>
      <w:r w:rsidR="00C70743" w:rsidRPr="008C5BCB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C70743" w:rsidRPr="008C5BCB">
        <w:rPr>
          <w:rFonts w:ascii="Times New Roman" w:eastAsia="Calibri" w:hAnsi="Times New Roman" w:cs="Times New Roman"/>
          <w:i/>
          <w:sz w:val="24"/>
          <w:szCs w:val="24"/>
        </w:rPr>
        <w:t>vea</w:t>
      </w:r>
      <w:proofErr w:type="spellEnd"/>
      <w:r w:rsidR="00A33059" w:rsidRPr="008C5BCB">
        <w:rPr>
          <w:rFonts w:ascii="Times New Roman" w:eastAsia="Calibri" w:hAnsi="Times New Roman" w:cs="Times New Roman"/>
          <w:sz w:val="24"/>
          <w:szCs w:val="24"/>
        </w:rPr>
        <w:t xml:space="preserve"> (« </w:t>
      </w:r>
      <w:proofErr w:type="spellStart"/>
      <w:r w:rsidR="002B6B96" w:rsidRPr="008C5BCB">
        <w:rPr>
          <w:rFonts w:ascii="Times New Roman" w:eastAsia="Calibri" w:hAnsi="Times New Roman" w:cs="Times New Roman"/>
          <w:sz w:val="24"/>
          <w:szCs w:val="24"/>
        </w:rPr>
        <w:t>Tefana</w:t>
      </w:r>
      <w:proofErr w:type="spellEnd"/>
      <w:r w:rsidR="002B6B96" w:rsidRPr="008C5BCB">
        <w:rPr>
          <w:rFonts w:ascii="Times New Roman" w:eastAsia="Calibri" w:hAnsi="Times New Roman" w:cs="Times New Roman"/>
          <w:sz w:val="24"/>
          <w:szCs w:val="24"/>
        </w:rPr>
        <w:t xml:space="preserve"> aux m</w:t>
      </w:r>
      <w:r w:rsidR="00A33059" w:rsidRPr="008C5BCB">
        <w:rPr>
          <w:rFonts w:ascii="Times New Roman" w:eastAsia="Calibri" w:hAnsi="Times New Roman" w:cs="Times New Roman"/>
          <w:sz w:val="24"/>
          <w:szCs w:val="24"/>
        </w:rPr>
        <w:t xml:space="preserve">ains </w:t>
      </w:r>
      <w:r w:rsidR="002B6B96" w:rsidRPr="008C5BCB">
        <w:rPr>
          <w:rFonts w:ascii="Times New Roman" w:eastAsia="Calibri" w:hAnsi="Times New Roman" w:cs="Times New Roman"/>
          <w:sz w:val="24"/>
          <w:szCs w:val="24"/>
        </w:rPr>
        <w:t>brûlant</w:t>
      </w:r>
      <w:r w:rsidR="00A33059" w:rsidRPr="008C5BCB">
        <w:rPr>
          <w:rFonts w:ascii="Times New Roman" w:eastAsia="Calibri" w:hAnsi="Times New Roman" w:cs="Times New Roman"/>
          <w:sz w:val="24"/>
          <w:szCs w:val="24"/>
        </w:rPr>
        <w:t>es »)</w:t>
      </w:r>
      <w:r w:rsidR="00C70743" w:rsidRPr="008C5BCB">
        <w:rPr>
          <w:rFonts w:ascii="Times New Roman" w:eastAsia="Calibri" w:hAnsi="Times New Roman" w:cs="Times New Roman"/>
          <w:sz w:val="24"/>
          <w:szCs w:val="24"/>
        </w:rPr>
        <w:t>,</w:t>
      </w:r>
      <w:r w:rsidR="002B6B96" w:rsidRPr="008C5BCB">
        <w:rPr>
          <w:rFonts w:ascii="Times New Roman" w:eastAsia="Calibri" w:hAnsi="Times New Roman" w:cs="Times New Roman"/>
          <w:sz w:val="24"/>
          <w:szCs w:val="24"/>
        </w:rPr>
        <w:t xml:space="preserve"> qui raconte que lors d’une </w:t>
      </w:r>
      <w:r w:rsidR="00FD0CDD" w:rsidRPr="008C5BCB">
        <w:rPr>
          <w:rFonts w:ascii="Times New Roman" w:eastAsia="Calibri" w:hAnsi="Times New Roman" w:cs="Times New Roman"/>
          <w:sz w:val="24"/>
          <w:szCs w:val="24"/>
        </w:rPr>
        <w:t>préparation</w:t>
      </w:r>
      <w:r w:rsidR="002B6B96" w:rsidRPr="008C5BCB">
        <w:rPr>
          <w:rFonts w:ascii="Times New Roman" w:eastAsia="Calibri" w:hAnsi="Times New Roman" w:cs="Times New Roman"/>
          <w:sz w:val="24"/>
          <w:szCs w:val="24"/>
        </w:rPr>
        <w:t xml:space="preserve"> du four tahitien </w:t>
      </w:r>
      <w:r w:rsidR="002B6B96" w:rsidRPr="008C5BCB">
        <w:rPr>
          <w:rFonts w:ascii="Times New Roman" w:eastAsia="Calibri" w:hAnsi="Times New Roman" w:cs="Times New Roman"/>
          <w:i/>
          <w:sz w:val="24"/>
          <w:szCs w:val="24"/>
        </w:rPr>
        <w:t xml:space="preserve">ahi </w:t>
      </w:r>
      <w:proofErr w:type="spellStart"/>
      <w:r w:rsidR="002B6B96" w:rsidRPr="008C5BCB">
        <w:rPr>
          <w:rFonts w:ascii="Times New Roman" w:eastAsia="Calibri" w:hAnsi="Times New Roman" w:cs="Times New Roman"/>
          <w:i/>
          <w:sz w:val="24"/>
          <w:szCs w:val="24"/>
        </w:rPr>
        <w:t>ma’a</w:t>
      </w:r>
      <w:proofErr w:type="spellEnd"/>
      <w:r w:rsidR="002B6B96" w:rsidRPr="008C5B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576E" w:rsidRPr="008C5BCB">
        <w:rPr>
          <w:rFonts w:ascii="Times New Roman" w:eastAsia="Calibri" w:hAnsi="Times New Roman" w:cs="Times New Roman"/>
          <w:sz w:val="24"/>
          <w:szCs w:val="24"/>
        </w:rPr>
        <w:t>qu’</w:t>
      </w:r>
      <w:r w:rsidR="002B6B96" w:rsidRPr="008C5BCB">
        <w:rPr>
          <w:rFonts w:ascii="Times New Roman" w:eastAsia="Calibri" w:hAnsi="Times New Roman" w:cs="Times New Roman"/>
          <w:sz w:val="24"/>
          <w:szCs w:val="24"/>
        </w:rPr>
        <w:t>organis</w:t>
      </w:r>
      <w:r w:rsidR="0099576E" w:rsidRPr="008C5BCB">
        <w:rPr>
          <w:rFonts w:ascii="Times New Roman" w:eastAsia="Calibri" w:hAnsi="Times New Roman" w:cs="Times New Roman"/>
          <w:sz w:val="24"/>
          <w:szCs w:val="24"/>
        </w:rPr>
        <w:t>ait</w:t>
      </w:r>
      <w:r w:rsidR="002B6B96" w:rsidRPr="008C5BCB">
        <w:rPr>
          <w:rFonts w:ascii="Times New Roman" w:eastAsia="Calibri" w:hAnsi="Times New Roman" w:cs="Times New Roman"/>
          <w:sz w:val="24"/>
          <w:szCs w:val="24"/>
        </w:rPr>
        <w:t xml:space="preserve"> le</w:t>
      </w:r>
      <w:r w:rsidR="002B6B96">
        <w:rPr>
          <w:rFonts w:ascii="Times New Roman" w:eastAsia="Calibri" w:hAnsi="Times New Roman" w:cs="Times New Roman"/>
          <w:sz w:val="24"/>
          <w:szCs w:val="24"/>
        </w:rPr>
        <w:t xml:space="preserve"> roi </w:t>
      </w:r>
      <w:proofErr w:type="spellStart"/>
      <w:r w:rsidR="002B6B96">
        <w:rPr>
          <w:rFonts w:ascii="Times New Roman" w:eastAsia="Calibri" w:hAnsi="Times New Roman" w:cs="Times New Roman"/>
          <w:sz w:val="24"/>
          <w:szCs w:val="24"/>
        </w:rPr>
        <w:t>Pômare</w:t>
      </w:r>
      <w:proofErr w:type="spellEnd"/>
      <w:r w:rsidR="002B6B9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D82B6A">
        <w:rPr>
          <w:rFonts w:ascii="Times New Roman" w:eastAsia="Calibri" w:hAnsi="Times New Roman" w:cs="Times New Roman"/>
          <w:sz w:val="24"/>
          <w:szCs w:val="24"/>
        </w:rPr>
        <w:t>le</w:t>
      </w:r>
      <w:r w:rsidR="002B6B96">
        <w:rPr>
          <w:rFonts w:ascii="Times New Roman" w:eastAsia="Calibri" w:hAnsi="Times New Roman" w:cs="Times New Roman"/>
          <w:sz w:val="24"/>
          <w:szCs w:val="24"/>
        </w:rPr>
        <w:t xml:space="preserve"> guerrier de </w:t>
      </w:r>
      <w:proofErr w:type="spellStart"/>
      <w:r w:rsidR="002B6B96">
        <w:rPr>
          <w:rFonts w:ascii="Times New Roman" w:eastAsia="Calibri" w:hAnsi="Times New Roman" w:cs="Times New Roman"/>
          <w:sz w:val="24"/>
          <w:szCs w:val="24"/>
        </w:rPr>
        <w:t>Tetaha</w:t>
      </w:r>
      <w:proofErr w:type="spellEnd"/>
      <w:r w:rsidR="00D82B6A">
        <w:rPr>
          <w:rFonts w:ascii="Times New Roman" w:eastAsia="Calibri" w:hAnsi="Times New Roman" w:cs="Times New Roman"/>
          <w:sz w:val="24"/>
          <w:szCs w:val="24"/>
        </w:rPr>
        <w:t xml:space="preserve"> (nom initial de Faa’a)</w:t>
      </w:r>
      <w:r w:rsidR="002B6B96">
        <w:rPr>
          <w:rFonts w:ascii="Times New Roman" w:eastAsia="Calibri" w:hAnsi="Times New Roman" w:cs="Times New Roman"/>
          <w:sz w:val="24"/>
          <w:szCs w:val="24"/>
        </w:rPr>
        <w:t xml:space="preserve"> plongea ses mains dans le four </w:t>
      </w:r>
      <w:r w:rsidR="006F3976">
        <w:rPr>
          <w:rFonts w:ascii="Times New Roman" w:eastAsia="Calibri" w:hAnsi="Times New Roman" w:cs="Times New Roman"/>
          <w:sz w:val="24"/>
          <w:szCs w:val="24"/>
        </w:rPr>
        <w:t xml:space="preserve">afin </w:t>
      </w:r>
      <w:r w:rsidR="0099576E" w:rsidRPr="008C5BCB">
        <w:rPr>
          <w:rFonts w:ascii="Times New Roman" w:eastAsia="Calibri" w:hAnsi="Times New Roman" w:cs="Times New Roman"/>
          <w:sz w:val="24"/>
          <w:szCs w:val="24"/>
        </w:rPr>
        <w:t>d’en sortir les mets brûlant</w:t>
      </w:r>
      <w:r w:rsidR="00FD0CDD" w:rsidRPr="008C5BCB">
        <w:rPr>
          <w:rFonts w:ascii="Times New Roman" w:eastAsia="Calibri" w:hAnsi="Times New Roman" w:cs="Times New Roman"/>
          <w:sz w:val="24"/>
          <w:szCs w:val="24"/>
        </w:rPr>
        <w:t>s</w:t>
      </w:r>
      <w:r w:rsidR="0099576E" w:rsidRPr="008C5BCB">
        <w:rPr>
          <w:rFonts w:ascii="Times New Roman" w:eastAsia="Calibri" w:hAnsi="Times New Roman" w:cs="Times New Roman"/>
          <w:sz w:val="24"/>
          <w:szCs w:val="24"/>
        </w:rPr>
        <w:t xml:space="preserve"> et </w:t>
      </w:r>
      <w:r w:rsidR="006F3976" w:rsidRPr="008C5BCB">
        <w:rPr>
          <w:rFonts w:ascii="Times New Roman" w:eastAsia="Calibri" w:hAnsi="Times New Roman" w:cs="Times New Roman"/>
          <w:sz w:val="24"/>
          <w:szCs w:val="24"/>
        </w:rPr>
        <w:t xml:space="preserve">être le premier à </w:t>
      </w:r>
      <w:r w:rsidR="0099576E" w:rsidRPr="008C5BCB">
        <w:rPr>
          <w:rFonts w:ascii="Times New Roman" w:eastAsia="Calibri" w:hAnsi="Times New Roman" w:cs="Times New Roman"/>
          <w:sz w:val="24"/>
          <w:szCs w:val="24"/>
        </w:rPr>
        <w:t xml:space="preserve">les </w:t>
      </w:r>
      <w:r w:rsidR="006F3976" w:rsidRPr="008C5BCB">
        <w:rPr>
          <w:rFonts w:ascii="Times New Roman" w:eastAsia="Calibri" w:hAnsi="Times New Roman" w:cs="Times New Roman"/>
          <w:sz w:val="24"/>
          <w:szCs w:val="24"/>
        </w:rPr>
        <w:t>présenter au roi</w:t>
      </w:r>
      <w:r w:rsidR="003B4B1F" w:rsidRPr="008C5BCB">
        <w:rPr>
          <w:rFonts w:ascii="Times New Roman" w:eastAsia="Calibri" w:hAnsi="Times New Roman" w:cs="Times New Roman"/>
          <w:sz w:val="24"/>
          <w:szCs w:val="24"/>
        </w:rPr>
        <w:t>.</w:t>
      </w:r>
      <w:r w:rsidR="00271B25" w:rsidRPr="008C5BCB">
        <w:rPr>
          <w:rFonts w:ascii="Times New Roman" w:eastAsia="Calibri" w:hAnsi="Times New Roman" w:cs="Times New Roman"/>
          <w:sz w:val="24"/>
          <w:szCs w:val="24"/>
        </w:rPr>
        <w:t xml:space="preserve"> Il fut </w:t>
      </w:r>
      <w:r w:rsidR="0099576E" w:rsidRPr="008C5BCB">
        <w:rPr>
          <w:rFonts w:ascii="Times New Roman" w:eastAsia="Calibri" w:hAnsi="Times New Roman" w:cs="Times New Roman"/>
          <w:sz w:val="24"/>
          <w:szCs w:val="24"/>
        </w:rPr>
        <w:t xml:space="preserve">alors </w:t>
      </w:r>
      <w:r w:rsidR="00271B25" w:rsidRPr="008C5BCB">
        <w:rPr>
          <w:rFonts w:ascii="Times New Roman" w:eastAsia="Calibri" w:hAnsi="Times New Roman" w:cs="Times New Roman"/>
          <w:sz w:val="24"/>
          <w:szCs w:val="24"/>
        </w:rPr>
        <w:t>proclamé</w:t>
      </w:r>
      <w:r w:rsidR="00271B25" w:rsidRPr="00321F50">
        <w:rPr>
          <w:rFonts w:ascii="Times New Roman" w:eastAsia="Calibri" w:hAnsi="Times New Roman" w:cs="Times New Roman"/>
          <w:sz w:val="24"/>
          <w:szCs w:val="24"/>
        </w:rPr>
        <w:t xml:space="preserve"> vainqueur et </w:t>
      </w:r>
      <w:r w:rsidR="00321F50" w:rsidRPr="00321F50">
        <w:rPr>
          <w:rFonts w:ascii="Times New Roman" w:eastAsia="Calibri" w:hAnsi="Times New Roman" w:cs="Times New Roman"/>
          <w:sz w:val="24"/>
          <w:szCs w:val="24"/>
        </w:rPr>
        <w:t>l</w:t>
      </w:r>
      <w:r w:rsidR="00271B25" w:rsidRPr="00321F50">
        <w:rPr>
          <w:rFonts w:ascii="Times New Roman" w:eastAsia="Calibri" w:hAnsi="Times New Roman" w:cs="Times New Roman"/>
          <w:sz w:val="24"/>
          <w:szCs w:val="24"/>
        </w:rPr>
        <w:t>e roi lui accorda le</w:t>
      </w:r>
      <w:r w:rsidR="00271B25">
        <w:rPr>
          <w:rFonts w:ascii="Times New Roman" w:eastAsia="Calibri" w:hAnsi="Times New Roman" w:cs="Times New Roman"/>
          <w:sz w:val="24"/>
          <w:szCs w:val="24"/>
        </w:rPr>
        <w:t xml:space="preserve"> nouveau nom de </w:t>
      </w:r>
      <w:proofErr w:type="spellStart"/>
      <w:r w:rsidR="00271B25" w:rsidRPr="00271B25">
        <w:rPr>
          <w:rFonts w:ascii="Times New Roman" w:eastAsia="Calibri" w:hAnsi="Times New Roman" w:cs="Times New Roman"/>
          <w:i/>
          <w:sz w:val="24"/>
          <w:szCs w:val="24"/>
        </w:rPr>
        <w:t>Tefana</w:t>
      </w:r>
      <w:proofErr w:type="spellEnd"/>
      <w:r w:rsidR="00271B25" w:rsidRPr="00271B25">
        <w:rPr>
          <w:rFonts w:ascii="Times New Roman" w:eastAsia="Calibri" w:hAnsi="Times New Roman" w:cs="Times New Roman"/>
          <w:i/>
          <w:sz w:val="24"/>
          <w:szCs w:val="24"/>
        </w:rPr>
        <w:t xml:space="preserve"> i te</w:t>
      </w:r>
      <w:r w:rsidR="00271B25" w:rsidRPr="00271B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71B25" w:rsidRPr="00271B25">
        <w:rPr>
          <w:rFonts w:ascii="Times New Roman" w:eastAsia="Calibri" w:hAnsi="Times New Roman" w:cs="Times New Roman"/>
          <w:i/>
          <w:sz w:val="24"/>
          <w:szCs w:val="24"/>
        </w:rPr>
        <w:t xml:space="preserve">rima </w:t>
      </w:r>
      <w:proofErr w:type="spellStart"/>
      <w:r w:rsidR="00271B25" w:rsidRPr="00271B25">
        <w:rPr>
          <w:rFonts w:ascii="Times New Roman" w:eastAsia="Calibri" w:hAnsi="Times New Roman" w:cs="Times New Roman"/>
          <w:i/>
          <w:sz w:val="24"/>
          <w:szCs w:val="24"/>
        </w:rPr>
        <w:t>vea</w:t>
      </w:r>
      <w:proofErr w:type="spellEnd"/>
      <w:r w:rsidR="00271B25" w:rsidRPr="00271B2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271B25" w:rsidRPr="00271B25">
        <w:rPr>
          <w:rFonts w:ascii="Times New Roman" w:eastAsia="Calibri" w:hAnsi="Times New Roman" w:cs="Times New Roman"/>
          <w:i/>
          <w:sz w:val="24"/>
          <w:szCs w:val="24"/>
        </w:rPr>
        <w:t>vea</w:t>
      </w:r>
      <w:proofErr w:type="spellEnd"/>
      <w:r w:rsidR="00A53A7E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  <w:r w:rsidR="0099576E">
        <w:rPr>
          <w:rFonts w:ascii="Times New Roman" w:eastAsia="Calibri" w:hAnsi="Times New Roman" w:cs="Times New Roman"/>
          <w:sz w:val="24"/>
          <w:szCs w:val="24"/>
        </w:rPr>
        <w:t xml:space="preserve">C’est ainsi que le district de </w:t>
      </w:r>
      <w:proofErr w:type="spellStart"/>
      <w:r w:rsidR="00E22A5E">
        <w:rPr>
          <w:rFonts w:ascii="Times New Roman" w:eastAsia="Calibri" w:hAnsi="Times New Roman" w:cs="Times New Roman"/>
          <w:sz w:val="24"/>
          <w:szCs w:val="24"/>
        </w:rPr>
        <w:t>Tetaha</w:t>
      </w:r>
      <w:proofErr w:type="spellEnd"/>
      <w:r w:rsidR="00E22A5E">
        <w:rPr>
          <w:rFonts w:ascii="Times New Roman" w:eastAsia="Calibri" w:hAnsi="Times New Roman" w:cs="Times New Roman"/>
          <w:sz w:val="24"/>
          <w:szCs w:val="24"/>
        </w:rPr>
        <w:t xml:space="preserve"> devint </w:t>
      </w:r>
      <w:proofErr w:type="spellStart"/>
      <w:r w:rsidR="00E22A5E">
        <w:rPr>
          <w:rFonts w:ascii="Times New Roman" w:eastAsia="Calibri" w:hAnsi="Times New Roman" w:cs="Times New Roman"/>
          <w:sz w:val="24"/>
          <w:szCs w:val="24"/>
        </w:rPr>
        <w:t>Tefana</w:t>
      </w:r>
      <w:proofErr w:type="spellEnd"/>
      <w:r w:rsidR="00E22A5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E3762" w:rsidRPr="00CA5A33" w:rsidRDefault="00AE3762" w:rsidP="005560A7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A5A33">
        <w:rPr>
          <w:rFonts w:ascii="Times New Roman" w:hAnsi="Times New Roman" w:cs="Times New Roman"/>
          <w:sz w:val="24"/>
          <w:szCs w:val="24"/>
        </w:rPr>
        <w:lastRenderedPageBreak/>
        <w:t xml:space="preserve">Ces cinq dernières années, </w:t>
      </w:r>
      <w:r w:rsidR="00BF5A1A" w:rsidRPr="00CA5A33">
        <w:rPr>
          <w:rFonts w:ascii="Times New Roman" w:hAnsi="Times New Roman" w:cs="Times New Roman"/>
          <w:sz w:val="24"/>
          <w:szCs w:val="24"/>
        </w:rPr>
        <w:t>le site</w:t>
      </w:r>
      <w:r w:rsidRPr="00CA5A33">
        <w:rPr>
          <w:rFonts w:ascii="Times New Roman" w:hAnsi="Times New Roman" w:cs="Times New Roman"/>
          <w:sz w:val="24"/>
          <w:szCs w:val="24"/>
        </w:rPr>
        <w:t xml:space="preserve"> était </w:t>
      </w:r>
      <w:r w:rsidR="00F910B0" w:rsidRPr="00CA5A33">
        <w:rPr>
          <w:rFonts w:ascii="Times New Roman" w:hAnsi="Times New Roman" w:cs="Times New Roman"/>
          <w:sz w:val="24"/>
          <w:szCs w:val="24"/>
        </w:rPr>
        <w:t xml:space="preserve">surtout fréquenté par la population de Faa’a et </w:t>
      </w:r>
      <w:r w:rsidRPr="00CA5A33">
        <w:rPr>
          <w:rFonts w:ascii="Times New Roman" w:hAnsi="Times New Roman" w:cs="Times New Roman"/>
          <w:sz w:val="24"/>
          <w:szCs w:val="24"/>
        </w:rPr>
        <w:t xml:space="preserve">utilisé </w:t>
      </w:r>
      <w:r w:rsidR="00A80DA2" w:rsidRPr="00CA5A33">
        <w:rPr>
          <w:rFonts w:ascii="Times New Roman" w:hAnsi="Times New Roman" w:cs="Times New Roman"/>
          <w:sz w:val="24"/>
          <w:szCs w:val="24"/>
        </w:rPr>
        <w:t xml:space="preserve">pour </w:t>
      </w:r>
      <w:r w:rsidRPr="00CA5A33">
        <w:rPr>
          <w:rFonts w:ascii="Times New Roman" w:hAnsi="Times New Roman" w:cs="Times New Roman"/>
          <w:sz w:val="24"/>
          <w:szCs w:val="24"/>
        </w:rPr>
        <w:t xml:space="preserve">divers évènements </w:t>
      </w:r>
      <w:r w:rsidR="00F910B0" w:rsidRPr="00CA5A33">
        <w:rPr>
          <w:rFonts w:ascii="Times New Roman" w:hAnsi="Times New Roman" w:cs="Times New Roman"/>
          <w:sz w:val="24"/>
          <w:szCs w:val="24"/>
        </w:rPr>
        <w:t>ainsi que</w:t>
      </w:r>
      <w:r w:rsidRPr="00CA5A33">
        <w:rPr>
          <w:rFonts w:ascii="Times New Roman" w:hAnsi="Times New Roman" w:cs="Times New Roman"/>
          <w:sz w:val="24"/>
          <w:szCs w:val="24"/>
        </w:rPr>
        <w:t xml:space="preserve"> </w:t>
      </w:r>
      <w:r w:rsidR="001A0D97" w:rsidRPr="00CA5A33">
        <w:rPr>
          <w:rFonts w:ascii="Times New Roman" w:hAnsi="Times New Roman" w:cs="Times New Roman"/>
          <w:sz w:val="24"/>
          <w:szCs w:val="24"/>
        </w:rPr>
        <w:t xml:space="preserve">des </w:t>
      </w:r>
      <w:r w:rsidRPr="00CA5A33">
        <w:rPr>
          <w:rFonts w:ascii="Times New Roman" w:hAnsi="Times New Roman" w:cs="Times New Roman"/>
          <w:sz w:val="24"/>
          <w:szCs w:val="24"/>
        </w:rPr>
        <w:t>manifestations populai</w:t>
      </w:r>
      <w:r w:rsidR="00F910B0" w:rsidRPr="00CA5A33">
        <w:rPr>
          <w:rFonts w:ascii="Times New Roman" w:hAnsi="Times New Roman" w:cs="Times New Roman"/>
          <w:sz w:val="24"/>
          <w:szCs w:val="24"/>
        </w:rPr>
        <w:t>res</w:t>
      </w:r>
      <w:r w:rsidR="003622E3" w:rsidRPr="00CA5A33">
        <w:rPr>
          <w:rFonts w:ascii="Times New Roman" w:hAnsi="Times New Roman" w:cs="Times New Roman"/>
          <w:sz w:val="24"/>
          <w:szCs w:val="24"/>
        </w:rPr>
        <w:t xml:space="preserve"> comme des marchés aux puces, concerts, carnaval de Noël..</w:t>
      </w:r>
      <w:r w:rsidR="00A80DA2" w:rsidRPr="00CA5A33">
        <w:rPr>
          <w:rFonts w:ascii="Times New Roman" w:hAnsi="Times New Roman" w:cs="Times New Roman"/>
          <w:sz w:val="24"/>
          <w:szCs w:val="24"/>
        </w:rPr>
        <w:t>.</w:t>
      </w:r>
    </w:p>
    <w:p w:rsidR="003B4B1F" w:rsidRDefault="00A80DA2" w:rsidP="00BF5A1A">
      <w:pPr>
        <w:jc w:val="both"/>
        <w:rPr>
          <w:rFonts w:ascii="Times New Roman" w:hAnsi="Times New Roman" w:cs="Times New Roman"/>
          <w:sz w:val="24"/>
          <w:szCs w:val="24"/>
        </w:rPr>
      </w:pPr>
      <w:r w:rsidRPr="00CA5A33">
        <w:rPr>
          <w:rFonts w:ascii="Times New Roman" w:hAnsi="Times New Roman" w:cs="Times New Roman"/>
          <w:sz w:val="24"/>
          <w:szCs w:val="24"/>
        </w:rPr>
        <w:t xml:space="preserve">Aussi, afin </w:t>
      </w:r>
      <w:r w:rsidR="00F910B0" w:rsidRPr="00CA5A33">
        <w:rPr>
          <w:rFonts w:ascii="Times New Roman" w:hAnsi="Times New Roman" w:cs="Times New Roman"/>
          <w:sz w:val="24"/>
          <w:szCs w:val="24"/>
        </w:rPr>
        <w:t xml:space="preserve">d’améliorer la qualité des lieux et ainsi </w:t>
      </w:r>
      <w:r w:rsidRPr="00CA5A33">
        <w:rPr>
          <w:rFonts w:ascii="Times New Roman" w:hAnsi="Times New Roman" w:cs="Times New Roman"/>
          <w:sz w:val="24"/>
          <w:szCs w:val="24"/>
        </w:rPr>
        <w:t xml:space="preserve">permettre aux usagers </w:t>
      </w:r>
      <w:r w:rsidR="00F910B0" w:rsidRPr="00CA5A33">
        <w:rPr>
          <w:rFonts w:ascii="Times New Roman" w:hAnsi="Times New Roman" w:cs="Times New Roman"/>
          <w:sz w:val="24"/>
          <w:szCs w:val="24"/>
        </w:rPr>
        <w:t>et par la même occasion</w:t>
      </w:r>
      <w:r w:rsidRPr="00CA5A33">
        <w:rPr>
          <w:rFonts w:ascii="Times New Roman" w:hAnsi="Times New Roman" w:cs="Times New Roman"/>
          <w:sz w:val="24"/>
          <w:szCs w:val="24"/>
        </w:rPr>
        <w:t xml:space="preserve"> aux touristes de profiter pleinement de ce site, un projet d’aménagement s’inscrivant dans une démarche de valorisation du patrimoine historique et culturel de la Polynésie française a vu le jour en </w:t>
      </w:r>
      <w:r w:rsidRPr="007F33FB">
        <w:rPr>
          <w:rFonts w:ascii="Times New Roman" w:hAnsi="Times New Roman" w:cs="Times New Roman"/>
          <w:sz w:val="24"/>
          <w:szCs w:val="24"/>
        </w:rPr>
        <w:t>201</w:t>
      </w:r>
      <w:r w:rsidR="007F33FB" w:rsidRPr="007F33FB">
        <w:rPr>
          <w:rFonts w:ascii="Times New Roman" w:hAnsi="Times New Roman" w:cs="Times New Roman"/>
          <w:sz w:val="24"/>
          <w:szCs w:val="24"/>
        </w:rPr>
        <w:t>5</w:t>
      </w:r>
      <w:r w:rsidRPr="00CA5A33">
        <w:rPr>
          <w:rFonts w:ascii="Times New Roman" w:hAnsi="Times New Roman" w:cs="Times New Roman"/>
          <w:sz w:val="24"/>
          <w:szCs w:val="24"/>
        </w:rPr>
        <w:t>.</w:t>
      </w:r>
    </w:p>
    <w:p w:rsidR="00F70E7E" w:rsidRPr="002D378C" w:rsidRDefault="00F70E7E" w:rsidP="002D378C">
      <w:pPr>
        <w:pStyle w:val="Paragraphedeliste"/>
        <w:numPr>
          <w:ilvl w:val="0"/>
          <w:numId w:val="5"/>
        </w:numPr>
        <w:spacing w:before="2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D378C">
        <w:rPr>
          <w:rFonts w:ascii="Times New Roman" w:hAnsi="Times New Roman" w:cs="Times New Roman"/>
          <w:b/>
          <w:sz w:val="24"/>
          <w:szCs w:val="24"/>
          <w:u w:val="single"/>
        </w:rPr>
        <w:t xml:space="preserve">Description du projet d’aménagement </w:t>
      </w:r>
    </w:p>
    <w:p w:rsidR="00D42D09" w:rsidRPr="00CA5A33" w:rsidRDefault="00F70E7E" w:rsidP="002D378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A5A33">
        <w:rPr>
          <w:rFonts w:ascii="Times New Roman" w:hAnsi="Times New Roman" w:cs="Times New Roman"/>
          <w:sz w:val="24"/>
          <w:szCs w:val="24"/>
        </w:rPr>
        <w:t xml:space="preserve">L’aménagement du site </w:t>
      </w:r>
      <w:proofErr w:type="gramStart"/>
      <w:r w:rsidRPr="00CA5A33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CA5A33">
        <w:rPr>
          <w:rFonts w:ascii="Times New Roman" w:hAnsi="Times New Roman" w:cs="Times New Roman"/>
          <w:sz w:val="24"/>
          <w:szCs w:val="24"/>
        </w:rPr>
        <w:t>Outuaraea</w:t>
      </w:r>
      <w:proofErr w:type="spellEnd"/>
      <w:proofErr w:type="gramEnd"/>
      <w:r w:rsidRPr="00CA5A33">
        <w:rPr>
          <w:rFonts w:ascii="Times New Roman" w:hAnsi="Times New Roman" w:cs="Times New Roman"/>
          <w:sz w:val="24"/>
          <w:szCs w:val="24"/>
        </w:rPr>
        <w:t xml:space="preserve"> comprend</w:t>
      </w:r>
      <w:r w:rsidR="00D42D09" w:rsidRPr="00CA5A33">
        <w:rPr>
          <w:rFonts w:ascii="Times New Roman" w:hAnsi="Times New Roman" w:cs="Times New Roman"/>
          <w:sz w:val="24"/>
          <w:szCs w:val="24"/>
        </w:rPr>
        <w:t> :</w:t>
      </w:r>
    </w:p>
    <w:p w:rsidR="009A2E32" w:rsidRPr="00CA5A33" w:rsidRDefault="00F70E7E" w:rsidP="00D42D09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hAnsi="Times New Roman" w:cs="Times New Roman"/>
          <w:sz w:val="24"/>
          <w:szCs w:val="24"/>
        </w:rPr>
        <w:t>trois</w:t>
      </w:r>
      <w:r w:rsidRPr="00CA5A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A5A33">
        <w:rPr>
          <w:rFonts w:ascii="Times New Roman" w:eastAsia="Calibri" w:hAnsi="Times New Roman" w:cs="Times New Roman"/>
          <w:sz w:val="24"/>
          <w:szCs w:val="24"/>
        </w:rPr>
        <w:t>fare</w:t>
      </w:r>
      <w:proofErr w:type="spellEnd"/>
      <w:r w:rsidRPr="00CA5A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A2E32" w:rsidRPr="00CA5A33">
        <w:rPr>
          <w:rFonts w:ascii="Times New Roman" w:eastAsia="Calibri" w:hAnsi="Times New Roman" w:cs="Times New Roman"/>
          <w:sz w:val="24"/>
          <w:szCs w:val="24"/>
        </w:rPr>
        <w:t xml:space="preserve">dont un destiné à la restauration et les deux </w:t>
      </w:r>
      <w:r w:rsidR="009A2E32" w:rsidRPr="00CA5A33">
        <w:rPr>
          <w:rFonts w:ascii="Times New Roman" w:hAnsi="Times New Roman" w:cs="Times New Roman"/>
          <w:sz w:val="24"/>
          <w:szCs w:val="24"/>
        </w:rPr>
        <w:t>autres</w:t>
      </w:r>
      <w:r w:rsidR="00C14D6B" w:rsidRPr="00CA5A33">
        <w:rPr>
          <w:rFonts w:ascii="Times New Roman" w:hAnsi="Times New Roman" w:cs="Times New Roman"/>
          <w:sz w:val="24"/>
          <w:szCs w:val="24"/>
        </w:rPr>
        <w:t xml:space="preserve"> à l</w:t>
      </w:r>
      <w:r w:rsidRPr="00CA5A33">
        <w:rPr>
          <w:rFonts w:ascii="Times New Roman" w:eastAsia="Calibri" w:hAnsi="Times New Roman" w:cs="Times New Roman"/>
          <w:sz w:val="24"/>
          <w:szCs w:val="24"/>
        </w:rPr>
        <w:t xml:space="preserve">’exposition et </w:t>
      </w:r>
      <w:r w:rsidR="00C14D6B" w:rsidRPr="00CA5A33">
        <w:rPr>
          <w:rFonts w:ascii="Times New Roman" w:hAnsi="Times New Roman" w:cs="Times New Roman"/>
          <w:sz w:val="24"/>
          <w:szCs w:val="24"/>
        </w:rPr>
        <w:t>la</w:t>
      </w:r>
      <w:r w:rsidRPr="00CA5A33">
        <w:rPr>
          <w:rFonts w:ascii="Times New Roman" w:eastAsia="Calibri" w:hAnsi="Times New Roman" w:cs="Times New Roman"/>
          <w:sz w:val="24"/>
          <w:szCs w:val="24"/>
        </w:rPr>
        <w:t xml:space="preserve"> vente</w:t>
      </w:r>
      <w:r w:rsidRPr="00CA5A33">
        <w:rPr>
          <w:rFonts w:ascii="Times New Roman" w:hAnsi="Times New Roman" w:cs="Times New Roman"/>
          <w:sz w:val="24"/>
          <w:szCs w:val="24"/>
        </w:rPr>
        <w:t xml:space="preserve"> d’objets artisanaux,</w:t>
      </w:r>
      <w:r w:rsidR="00C14D6B" w:rsidRPr="00CA5A33">
        <w:rPr>
          <w:rFonts w:ascii="Times New Roman" w:hAnsi="Times New Roman" w:cs="Times New Roman"/>
          <w:sz w:val="24"/>
          <w:szCs w:val="24"/>
        </w:rPr>
        <w:t xml:space="preserve"> de fruits et légumes,</w:t>
      </w:r>
      <w:r w:rsidR="009A2E32" w:rsidRPr="00CA5A33">
        <w:rPr>
          <w:rFonts w:ascii="Times New Roman" w:hAnsi="Times New Roman" w:cs="Times New Roman"/>
          <w:sz w:val="24"/>
          <w:szCs w:val="24"/>
        </w:rPr>
        <w:t xml:space="preserve"> </w:t>
      </w:r>
      <w:r w:rsidR="00C14D6B" w:rsidRPr="00CA5A33">
        <w:rPr>
          <w:rFonts w:ascii="Times New Roman" w:hAnsi="Times New Roman" w:cs="Times New Roman"/>
          <w:sz w:val="24"/>
          <w:szCs w:val="24"/>
        </w:rPr>
        <w:t>de produits a</w:t>
      </w:r>
      <w:r w:rsidR="009A2E32" w:rsidRPr="00CA5A33">
        <w:rPr>
          <w:rFonts w:ascii="Times New Roman" w:hAnsi="Times New Roman" w:cs="Times New Roman"/>
          <w:sz w:val="24"/>
          <w:szCs w:val="24"/>
        </w:rPr>
        <w:t>gricole</w:t>
      </w:r>
      <w:r w:rsidR="00C14D6B" w:rsidRPr="00CA5A33">
        <w:rPr>
          <w:rFonts w:ascii="Times New Roman" w:hAnsi="Times New Roman" w:cs="Times New Roman"/>
          <w:sz w:val="24"/>
          <w:szCs w:val="24"/>
        </w:rPr>
        <w:t>s</w:t>
      </w:r>
      <w:r w:rsidR="009A2E32" w:rsidRPr="00CA5A33">
        <w:rPr>
          <w:rFonts w:ascii="Times New Roman" w:hAnsi="Times New Roman" w:cs="Times New Roman"/>
          <w:sz w:val="24"/>
          <w:szCs w:val="24"/>
        </w:rPr>
        <w:t xml:space="preserve"> etc.,</w:t>
      </w:r>
    </w:p>
    <w:p w:rsidR="009A2E32" w:rsidRPr="00CA5A33" w:rsidRDefault="009A2E32" w:rsidP="009A2E32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 xml:space="preserve">un </w:t>
      </w:r>
      <w:proofErr w:type="spellStart"/>
      <w:r w:rsidR="003622E3" w:rsidRPr="00CA5A33">
        <w:rPr>
          <w:rFonts w:ascii="Times New Roman" w:eastAsia="Calibri" w:hAnsi="Times New Roman" w:cs="Times New Roman"/>
          <w:i/>
          <w:sz w:val="24"/>
          <w:szCs w:val="24"/>
        </w:rPr>
        <w:t>paepae</w:t>
      </w:r>
      <w:proofErr w:type="spellEnd"/>
      <w:r w:rsidR="003622E3" w:rsidRPr="00CA5A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C2B88" w:rsidRPr="00CA5A33">
        <w:rPr>
          <w:rFonts w:ascii="Times New Roman" w:eastAsia="Calibri" w:hAnsi="Times New Roman" w:cs="Times New Roman"/>
          <w:sz w:val="24"/>
          <w:szCs w:val="24"/>
        </w:rPr>
        <w:t>(« </w:t>
      </w:r>
      <w:r w:rsidRPr="00CA5A33">
        <w:rPr>
          <w:rFonts w:ascii="Times New Roman" w:eastAsia="Calibri" w:hAnsi="Times New Roman" w:cs="Times New Roman"/>
          <w:sz w:val="24"/>
          <w:szCs w:val="24"/>
        </w:rPr>
        <w:t>espace de représentation</w:t>
      </w:r>
      <w:r w:rsidR="001C2B88" w:rsidRPr="00CA5A33">
        <w:rPr>
          <w:rFonts w:ascii="Times New Roman" w:eastAsia="Calibri" w:hAnsi="Times New Roman" w:cs="Times New Roman"/>
          <w:sz w:val="24"/>
          <w:szCs w:val="24"/>
        </w:rPr>
        <w:t> »)</w:t>
      </w:r>
      <w:r w:rsidRPr="00CA5A33">
        <w:rPr>
          <w:rFonts w:ascii="Times New Roman" w:eastAsia="Calibri" w:hAnsi="Times New Roman" w:cs="Times New Roman"/>
          <w:sz w:val="24"/>
          <w:szCs w:val="24"/>
        </w:rPr>
        <w:t xml:space="preserve"> avec gradins qui pourra être utilisé pour des évènements culturels et de loisir,</w:t>
      </w:r>
    </w:p>
    <w:p w:rsidR="009A2E32" w:rsidRPr="00CA5A33" w:rsidRDefault="009A2E32" w:rsidP="009A2E32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>une aire de jeux</w:t>
      </w:r>
      <w:r w:rsidRPr="00CA5A33">
        <w:rPr>
          <w:rFonts w:ascii="Times New Roman" w:hAnsi="Times New Roman" w:cs="Times New Roman"/>
          <w:sz w:val="24"/>
          <w:szCs w:val="24"/>
        </w:rPr>
        <w:t xml:space="preserve"> pour enfants</w:t>
      </w:r>
      <w:r w:rsidRPr="00CA5A33">
        <w:rPr>
          <w:rFonts w:ascii="Times New Roman" w:eastAsia="Calibri" w:hAnsi="Times New Roman" w:cs="Times New Roman"/>
          <w:sz w:val="24"/>
          <w:szCs w:val="24"/>
        </w:rPr>
        <w:t>,</w:t>
      </w:r>
    </w:p>
    <w:p w:rsidR="009A2E32" w:rsidRPr="00CA5A33" w:rsidRDefault="009A2E32" w:rsidP="009A2E32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>des chemins de promenade,</w:t>
      </w:r>
    </w:p>
    <w:p w:rsidR="009A2E32" w:rsidRPr="00CA5A33" w:rsidRDefault="009A2E32" w:rsidP="009A2E32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 xml:space="preserve">un </w:t>
      </w:r>
      <w:proofErr w:type="spellStart"/>
      <w:r w:rsidRPr="00CA5A33">
        <w:rPr>
          <w:rFonts w:ascii="Times New Roman" w:eastAsia="Calibri" w:hAnsi="Times New Roman" w:cs="Times New Roman"/>
          <w:sz w:val="24"/>
          <w:szCs w:val="24"/>
        </w:rPr>
        <w:t>fare</w:t>
      </w:r>
      <w:proofErr w:type="spellEnd"/>
      <w:r w:rsidRPr="00CA5A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A5A33">
        <w:rPr>
          <w:rFonts w:ascii="Times New Roman" w:eastAsia="Calibri" w:hAnsi="Times New Roman" w:cs="Times New Roman"/>
          <w:sz w:val="24"/>
          <w:szCs w:val="24"/>
        </w:rPr>
        <w:t>pote’e</w:t>
      </w:r>
      <w:proofErr w:type="spellEnd"/>
      <w:r w:rsidRPr="00CA5A33">
        <w:rPr>
          <w:rFonts w:ascii="Times New Roman" w:eastAsia="Calibri" w:hAnsi="Times New Roman" w:cs="Times New Roman"/>
          <w:sz w:val="24"/>
          <w:szCs w:val="24"/>
        </w:rPr>
        <w:t>,</w:t>
      </w:r>
    </w:p>
    <w:p w:rsidR="009A2E32" w:rsidRPr="00CA5A33" w:rsidRDefault="009A2E32" w:rsidP="00D42D09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>une pergola,</w:t>
      </w:r>
    </w:p>
    <w:p w:rsidR="009A2E32" w:rsidRPr="00CA5A33" w:rsidRDefault="009A2E32" w:rsidP="00D42D09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>une placette,</w:t>
      </w:r>
    </w:p>
    <w:p w:rsidR="009A2E32" w:rsidRPr="00CA5A33" w:rsidRDefault="00F70E7E" w:rsidP="00BF5A1A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>des sanitaires,</w:t>
      </w:r>
    </w:p>
    <w:p w:rsidR="009A2E32" w:rsidRPr="00CA5A33" w:rsidRDefault="00F70E7E" w:rsidP="00BF5A1A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>des espaces verts</w:t>
      </w:r>
      <w:r w:rsidR="009A2E32" w:rsidRPr="00CA5A33">
        <w:rPr>
          <w:rFonts w:ascii="Times New Roman" w:eastAsia="Calibri" w:hAnsi="Times New Roman" w:cs="Times New Roman"/>
          <w:sz w:val="24"/>
          <w:szCs w:val="24"/>
        </w:rPr>
        <w:t>,</w:t>
      </w:r>
    </w:p>
    <w:p w:rsidR="009A2E32" w:rsidRPr="00CA5A33" w:rsidRDefault="009A2E32" w:rsidP="00BF5A1A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>un local pour le gardien,</w:t>
      </w:r>
    </w:p>
    <w:p w:rsidR="009A2E32" w:rsidRPr="00CA5A33" w:rsidRDefault="00F70E7E" w:rsidP="00BF5A1A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>un</w:t>
      </w:r>
      <w:r w:rsidR="00C14D6B" w:rsidRPr="00CA5A33">
        <w:rPr>
          <w:rFonts w:ascii="Times New Roman" w:eastAsia="Calibri" w:hAnsi="Times New Roman" w:cs="Times New Roman"/>
          <w:sz w:val="24"/>
          <w:szCs w:val="24"/>
        </w:rPr>
        <w:t>e zone de stationnement permettant d’accueillir une vingtaine de voiture</w:t>
      </w:r>
      <w:r w:rsidR="00D453CB" w:rsidRPr="00CA5A33">
        <w:rPr>
          <w:rFonts w:ascii="Times New Roman" w:eastAsia="Calibri" w:hAnsi="Times New Roman" w:cs="Times New Roman"/>
          <w:sz w:val="24"/>
          <w:szCs w:val="24"/>
        </w:rPr>
        <w:t>s</w:t>
      </w:r>
      <w:r w:rsidR="001C2B88" w:rsidRPr="00CA5A33">
        <w:rPr>
          <w:rFonts w:ascii="Times New Roman" w:eastAsia="Calibri" w:hAnsi="Times New Roman" w:cs="Times New Roman"/>
          <w:sz w:val="24"/>
          <w:szCs w:val="24"/>
        </w:rPr>
        <w:t>,</w:t>
      </w:r>
    </w:p>
    <w:p w:rsidR="00F70E7E" w:rsidRPr="00CA5A33" w:rsidRDefault="00C14D6B" w:rsidP="00BF5A1A">
      <w:pPr>
        <w:pStyle w:val="Paragraphedeliste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>et une zone d’arrêt de bus.</w:t>
      </w:r>
    </w:p>
    <w:p w:rsidR="00341916" w:rsidRDefault="00341916" w:rsidP="0034191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>Les infrastructures ont été créées dans une inspiration locale et des matériaux naturels ont été privilégiés.</w:t>
      </w:r>
    </w:p>
    <w:p w:rsidR="00814655" w:rsidRPr="00814655" w:rsidRDefault="00814655" w:rsidP="008C5BCB">
      <w:pPr>
        <w:pStyle w:val="Paragraphedeliste"/>
        <w:numPr>
          <w:ilvl w:val="0"/>
          <w:numId w:val="5"/>
        </w:numPr>
        <w:spacing w:before="24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1465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Historique du projet </w:t>
      </w:r>
      <w:r w:rsidR="007F33FB" w:rsidRPr="002D378C">
        <w:rPr>
          <w:rFonts w:ascii="Times New Roman" w:hAnsi="Times New Roman" w:cs="Times New Roman"/>
          <w:b/>
          <w:sz w:val="24"/>
          <w:szCs w:val="24"/>
          <w:u w:val="single"/>
        </w:rPr>
        <w:t>d’aménagement</w:t>
      </w:r>
    </w:p>
    <w:p w:rsidR="00814655" w:rsidRDefault="00814655" w:rsidP="00E86205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En </w:t>
      </w:r>
      <w:r w:rsidR="00B005F0">
        <w:rPr>
          <w:rFonts w:ascii="Times New Roman" w:eastAsia="Calibri" w:hAnsi="Times New Roman" w:cs="Times New Roman"/>
          <w:sz w:val="24"/>
          <w:szCs w:val="24"/>
        </w:rPr>
        <w:t xml:space="preserve">mars </w:t>
      </w:r>
      <w:r>
        <w:rPr>
          <w:rFonts w:ascii="Times New Roman" w:eastAsia="Calibri" w:hAnsi="Times New Roman" w:cs="Times New Roman"/>
          <w:sz w:val="24"/>
          <w:szCs w:val="24"/>
        </w:rPr>
        <w:t xml:space="preserve">2015, un </w:t>
      </w:r>
      <w:r w:rsidR="00B005F0">
        <w:rPr>
          <w:rFonts w:ascii="Times New Roman" w:eastAsia="Calibri" w:hAnsi="Times New Roman" w:cs="Times New Roman"/>
          <w:sz w:val="24"/>
          <w:szCs w:val="24"/>
        </w:rPr>
        <w:t>préprogramme</w:t>
      </w:r>
      <w:r>
        <w:rPr>
          <w:rFonts w:ascii="Times New Roman" w:eastAsia="Calibri" w:hAnsi="Times New Roman" w:cs="Times New Roman"/>
          <w:sz w:val="24"/>
          <w:szCs w:val="24"/>
        </w:rPr>
        <w:t xml:space="preserve"> avait été réalisé par </w:t>
      </w:r>
      <w:r w:rsidR="00B005F0">
        <w:rPr>
          <w:rFonts w:ascii="Times New Roman" w:eastAsia="Calibri" w:hAnsi="Times New Roman" w:cs="Times New Roman"/>
          <w:sz w:val="24"/>
          <w:szCs w:val="24"/>
        </w:rPr>
        <w:t xml:space="preserve">l’entreprise Alizés RH comprenant </w:t>
      </w:r>
      <w:r w:rsidR="00B005F0" w:rsidRPr="008C5BCB">
        <w:rPr>
          <w:rFonts w:ascii="Times New Roman" w:eastAsia="Calibri" w:hAnsi="Times New Roman" w:cs="Times New Roman"/>
          <w:sz w:val="24"/>
          <w:szCs w:val="24"/>
        </w:rPr>
        <w:t xml:space="preserve">les </w:t>
      </w:r>
      <w:r w:rsidR="00E86205" w:rsidRPr="008C5BCB">
        <w:rPr>
          <w:rFonts w:ascii="Times New Roman" w:eastAsia="Calibri" w:hAnsi="Times New Roman" w:cs="Times New Roman"/>
          <w:sz w:val="24"/>
          <w:szCs w:val="24"/>
        </w:rPr>
        <w:t>directives du projet</w:t>
      </w:r>
      <w:r w:rsidR="00321F50" w:rsidRPr="008C5BCB">
        <w:rPr>
          <w:rFonts w:ascii="Times New Roman" w:eastAsia="Calibri" w:hAnsi="Times New Roman" w:cs="Times New Roman"/>
          <w:sz w:val="24"/>
          <w:szCs w:val="24"/>
        </w:rPr>
        <w:t xml:space="preserve"> et</w:t>
      </w:r>
      <w:r w:rsidR="00E86205" w:rsidRPr="008C5BCB">
        <w:rPr>
          <w:rFonts w:ascii="Times New Roman" w:eastAsia="Calibri" w:hAnsi="Times New Roman" w:cs="Times New Roman"/>
          <w:sz w:val="24"/>
          <w:szCs w:val="24"/>
        </w:rPr>
        <w:t xml:space="preserve"> les contraintes à respecter notamment d</w:t>
      </w:r>
      <w:r w:rsidR="00321F50" w:rsidRPr="008C5BCB">
        <w:rPr>
          <w:rFonts w:ascii="Times New Roman" w:eastAsia="Calibri" w:hAnsi="Times New Roman" w:cs="Times New Roman"/>
          <w:sz w:val="24"/>
          <w:szCs w:val="24"/>
        </w:rPr>
        <w:t>ues</w:t>
      </w:r>
      <w:r w:rsidR="00E86205" w:rsidRPr="008C5BCB">
        <w:rPr>
          <w:rFonts w:ascii="Times New Roman" w:eastAsia="Calibri" w:hAnsi="Times New Roman" w:cs="Times New Roman"/>
          <w:sz w:val="24"/>
          <w:szCs w:val="24"/>
        </w:rPr>
        <w:t xml:space="preserve"> à la proximité de</w:t>
      </w:r>
      <w:r w:rsidR="00E86205">
        <w:rPr>
          <w:rFonts w:ascii="Times New Roman" w:eastAsia="Calibri" w:hAnsi="Times New Roman" w:cs="Times New Roman"/>
          <w:sz w:val="24"/>
          <w:szCs w:val="24"/>
        </w:rPr>
        <w:t xml:space="preserve"> l’aéroport, une esquisse des </w:t>
      </w:r>
      <w:r w:rsidR="00B005F0">
        <w:rPr>
          <w:rFonts w:ascii="Times New Roman" w:eastAsia="Calibri" w:hAnsi="Times New Roman" w:cs="Times New Roman"/>
          <w:sz w:val="24"/>
          <w:szCs w:val="24"/>
        </w:rPr>
        <w:t>différents éléments constituant le site</w:t>
      </w:r>
      <w:r w:rsidR="00E8620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10B65">
        <w:rPr>
          <w:rFonts w:ascii="Times New Roman" w:eastAsia="Calibri" w:hAnsi="Times New Roman" w:cs="Times New Roman"/>
          <w:sz w:val="24"/>
          <w:szCs w:val="24"/>
        </w:rPr>
        <w:t>et les</w:t>
      </w:r>
      <w:r w:rsidR="00B005F0">
        <w:rPr>
          <w:rFonts w:ascii="Times New Roman" w:eastAsia="Calibri" w:hAnsi="Times New Roman" w:cs="Times New Roman"/>
          <w:sz w:val="24"/>
          <w:szCs w:val="24"/>
        </w:rPr>
        <w:t xml:space="preserve"> coûts </w:t>
      </w:r>
      <w:r w:rsidR="004D556B">
        <w:rPr>
          <w:rFonts w:ascii="Times New Roman" w:eastAsia="Calibri" w:hAnsi="Times New Roman" w:cs="Times New Roman"/>
          <w:sz w:val="24"/>
          <w:szCs w:val="24"/>
        </w:rPr>
        <w:t>pour chaque élément</w:t>
      </w:r>
      <w:r w:rsidR="00A10B65">
        <w:rPr>
          <w:rFonts w:ascii="Times New Roman" w:eastAsia="Calibri" w:hAnsi="Times New Roman" w:cs="Times New Roman"/>
          <w:sz w:val="24"/>
          <w:szCs w:val="24"/>
        </w:rPr>
        <w:t>.</w:t>
      </w:r>
      <w:r w:rsidR="00850C1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D556B" w:rsidRDefault="00850C18" w:rsidP="004D556B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Suite à cela, une convention de maîtrise d’ouvrage déléguée avec les </w:t>
      </w:r>
      <w:r w:rsidRPr="00CA5A33">
        <w:rPr>
          <w:rFonts w:ascii="Times New Roman" w:eastAsia="Calibri" w:hAnsi="Times New Roman" w:cs="Times New Roman"/>
          <w:sz w:val="24"/>
          <w:szCs w:val="24"/>
        </w:rPr>
        <w:t>Grands Projets de Polynésie</w:t>
      </w:r>
      <w:r w:rsidR="008D6D2B">
        <w:rPr>
          <w:rFonts w:ascii="Times New Roman" w:eastAsia="Calibri" w:hAnsi="Times New Roman" w:cs="Times New Roman"/>
          <w:sz w:val="24"/>
          <w:szCs w:val="24"/>
        </w:rPr>
        <w:t xml:space="preserve"> (G2P</w:t>
      </w:r>
      <w:r w:rsidR="008D6D2B" w:rsidRPr="008C5BCB">
        <w:rPr>
          <w:rFonts w:ascii="Times New Roman" w:eastAsia="Calibri" w:hAnsi="Times New Roman" w:cs="Times New Roman"/>
          <w:sz w:val="24"/>
          <w:szCs w:val="24"/>
        </w:rPr>
        <w:t>)</w:t>
      </w:r>
      <w:r w:rsidR="00321F50" w:rsidRPr="008C5BCB">
        <w:rPr>
          <w:rFonts w:ascii="Times New Roman" w:eastAsia="Calibri" w:hAnsi="Times New Roman" w:cs="Times New Roman"/>
          <w:sz w:val="24"/>
          <w:szCs w:val="24"/>
        </w:rPr>
        <w:t>, ex-TNAD</w:t>
      </w:r>
      <w:r w:rsidR="00321F50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avait été établie </w:t>
      </w:r>
      <w:r w:rsidR="00043BBB">
        <w:rPr>
          <w:rFonts w:ascii="Times New Roman" w:eastAsia="Calibri" w:hAnsi="Times New Roman" w:cs="Times New Roman"/>
          <w:sz w:val="24"/>
          <w:szCs w:val="24"/>
        </w:rPr>
        <w:t xml:space="preserve">en décembre 2015 </w:t>
      </w:r>
      <w:r>
        <w:rPr>
          <w:rFonts w:ascii="Times New Roman" w:eastAsia="Calibri" w:hAnsi="Times New Roman" w:cs="Times New Roman"/>
          <w:sz w:val="24"/>
          <w:szCs w:val="24"/>
        </w:rPr>
        <w:t>pour la réalisation d</w:t>
      </w:r>
      <w:r w:rsidR="00BA324F">
        <w:rPr>
          <w:rFonts w:ascii="Times New Roman" w:eastAsia="Calibri" w:hAnsi="Times New Roman" w:cs="Times New Roman"/>
          <w:sz w:val="24"/>
          <w:szCs w:val="24"/>
        </w:rPr>
        <w:t>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étude</w:t>
      </w:r>
      <w:r w:rsidR="00BA324F">
        <w:rPr>
          <w:rFonts w:ascii="Times New Roman" w:eastAsia="Calibri" w:hAnsi="Times New Roman" w:cs="Times New Roman"/>
          <w:sz w:val="24"/>
          <w:szCs w:val="24"/>
        </w:rPr>
        <w:t>s</w:t>
      </w:r>
      <w:r>
        <w:rPr>
          <w:rFonts w:ascii="Times New Roman" w:eastAsia="Calibri" w:hAnsi="Times New Roman" w:cs="Times New Roman"/>
          <w:sz w:val="24"/>
          <w:szCs w:val="24"/>
        </w:rPr>
        <w:t xml:space="preserve"> du projet d’aménagement allant jusqu’à la phase d’</w:t>
      </w:r>
      <w:r w:rsidR="003415EC">
        <w:rPr>
          <w:rFonts w:ascii="Times New Roman" w:eastAsia="Calibri" w:hAnsi="Times New Roman" w:cs="Times New Roman"/>
          <w:sz w:val="24"/>
          <w:szCs w:val="24"/>
        </w:rPr>
        <w:t>avant-projet sommaire.</w:t>
      </w:r>
    </w:p>
    <w:p w:rsidR="003415EC" w:rsidRDefault="004D556B" w:rsidP="00E86205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Dans le cadre des travaux de terrassement, le Pays a fait l’acquisition, en 2016, de l’emprise du virage composée de deux parcelles appartenant à l’Office des postes et télécommunications (OPT) pour un coût global de 70 millions de francs CFP.</w:t>
      </w:r>
    </w:p>
    <w:p w:rsidR="00B83500" w:rsidRDefault="00B83500" w:rsidP="00E86205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En janvier 2018, </w:t>
      </w:r>
      <w:r w:rsidR="008D6D2B">
        <w:rPr>
          <w:rFonts w:ascii="Times New Roman" w:eastAsia="Calibri" w:hAnsi="Times New Roman" w:cs="Times New Roman"/>
          <w:sz w:val="24"/>
          <w:szCs w:val="24"/>
        </w:rPr>
        <w:t>un avenant à la convention de maîtrise d’</w:t>
      </w:r>
      <w:r w:rsidR="00753C34">
        <w:rPr>
          <w:rFonts w:ascii="Times New Roman" w:eastAsia="Calibri" w:hAnsi="Times New Roman" w:cs="Times New Roman"/>
          <w:sz w:val="24"/>
          <w:szCs w:val="24"/>
        </w:rPr>
        <w:t>ouvrage déléguée</w:t>
      </w:r>
      <w:r w:rsidR="008D6D2B">
        <w:rPr>
          <w:rFonts w:ascii="Times New Roman" w:eastAsia="Calibri" w:hAnsi="Times New Roman" w:cs="Times New Roman"/>
          <w:sz w:val="24"/>
          <w:szCs w:val="24"/>
        </w:rPr>
        <w:t xml:space="preserve"> confi</w:t>
      </w:r>
      <w:r w:rsidR="00D43B1C">
        <w:rPr>
          <w:rFonts w:ascii="Times New Roman" w:eastAsia="Calibri" w:hAnsi="Times New Roman" w:cs="Times New Roman"/>
          <w:sz w:val="24"/>
          <w:szCs w:val="24"/>
        </w:rPr>
        <w:t>ait</w:t>
      </w:r>
      <w:r w:rsidR="008D6D2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53C34">
        <w:rPr>
          <w:rFonts w:ascii="Times New Roman" w:eastAsia="Calibri" w:hAnsi="Times New Roman" w:cs="Times New Roman"/>
          <w:sz w:val="24"/>
          <w:szCs w:val="24"/>
        </w:rPr>
        <w:t xml:space="preserve">à </w:t>
      </w:r>
      <w:r w:rsidR="00D43B1C" w:rsidRPr="00132854">
        <w:rPr>
          <w:rFonts w:ascii="Times New Roman" w:eastAsia="Calibri" w:hAnsi="Times New Roman" w:cs="Times New Roman"/>
          <w:sz w:val="24"/>
          <w:szCs w:val="24"/>
        </w:rPr>
        <w:t xml:space="preserve">G2P </w:t>
      </w:r>
      <w:r w:rsidR="00BA324F" w:rsidRPr="00132854">
        <w:rPr>
          <w:rFonts w:ascii="Times New Roman" w:eastAsia="Calibri" w:hAnsi="Times New Roman" w:cs="Times New Roman"/>
          <w:sz w:val="24"/>
          <w:szCs w:val="24"/>
        </w:rPr>
        <w:t xml:space="preserve">la réalisation des </w:t>
      </w:r>
      <w:r w:rsidR="00D43B1C" w:rsidRPr="00132854">
        <w:rPr>
          <w:rFonts w:ascii="Times New Roman" w:eastAsia="Calibri" w:hAnsi="Times New Roman" w:cs="Times New Roman"/>
          <w:sz w:val="24"/>
          <w:szCs w:val="24"/>
        </w:rPr>
        <w:t xml:space="preserve">études de conception </w:t>
      </w:r>
      <w:r w:rsidR="00BA324F" w:rsidRPr="00132854">
        <w:rPr>
          <w:rFonts w:ascii="Times New Roman" w:eastAsia="Calibri" w:hAnsi="Times New Roman" w:cs="Times New Roman"/>
          <w:sz w:val="24"/>
          <w:szCs w:val="24"/>
        </w:rPr>
        <w:t>jusqu’aux</w:t>
      </w:r>
      <w:r w:rsidR="00D43B1C" w:rsidRPr="00132854">
        <w:rPr>
          <w:rFonts w:ascii="Times New Roman" w:eastAsia="Calibri" w:hAnsi="Times New Roman" w:cs="Times New Roman"/>
          <w:sz w:val="24"/>
          <w:szCs w:val="24"/>
        </w:rPr>
        <w:t xml:space="preserve"> travaux à savoir</w:t>
      </w:r>
      <w:r w:rsidR="00D43B1C">
        <w:rPr>
          <w:rFonts w:ascii="Times New Roman" w:eastAsia="Calibri" w:hAnsi="Times New Roman" w:cs="Times New Roman"/>
          <w:sz w:val="24"/>
          <w:szCs w:val="24"/>
        </w:rPr>
        <w:t> : les études de projet, la consultation des entreprises, l’analyse des offres, l’attribution des marchés de travaux, le suivi des travaux et la réception de l’opération.</w:t>
      </w:r>
    </w:p>
    <w:p w:rsidR="00D453CB" w:rsidRPr="002D378C" w:rsidRDefault="00D453CB" w:rsidP="002D378C">
      <w:pPr>
        <w:pStyle w:val="Paragraphedeliste"/>
        <w:numPr>
          <w:ilvl w:val="0"/>
          <w:numId w:val="5"/>
        </w:numPr>
        <w:spacing w:before="24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D378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Les acteurs du projet </w:t>
      </w:r>
      <w:r w:rsidR="00A71951">
        <w:rPr>
          <w:rFonts w:ascii="Times New Roman" w:eastAsia="Calibri" w:hAnsi="Times New Roman" w:cs="Times New Roman"/>
          <w:b/>
          <w:sz w:val="24"/>
          <w:szCs w:val="24"/>
          <w:u w:val="single"/>
        </w:rPr>
        <w:t>d’aménagement</w:t>
      </w:r>
    </w:p>
    <w:p w:rsidR="0042440E" w:rsidRPr="00CA5A33" w:rsidRDefault="001D41EE" w:rsidP="002D378C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 xml:space="preserve">Afin de mener à bien ce projet d’architecture, </w:t>
      </w:r>
      <w:r w:rsidR="00D453CB" w:rsidRPr="00CA5A33">
        <w:rPr>
          <w:rFonts w:ascii="Times New Roman" w:eastAsia="Calibri" w:hAnsi="Times New Roman" w:cs="Times New Roman"/>
          <w:sz w:val="24"/>
          <w:szCs w:val="24"/>
        </w:rPr>
        <w:t xml:space="preserve">le Service du tourisme, gestionnaire du site depuis </w:t>
      </w:r>
      <w:r w:rsidR="003415EC">
        <w:rPr>
          <w:rFonts w:ascii="Times New Roman" w:eastAsia="Calibri" w:hAnsi="Times New Roman" w:cs="Times New Roman"/>
          <w:sz w:val="24"/>
          <w:szCs w:val="24"/>
        </w:rPr>
        <w:t xml:space="preserve">mai </w:t>
      </w:r>
      <w:r w:rsidR="00D453CB" w:rsidRPr="00CA5A33">
        <w:rPr>
          <w:rFonts w:ascii="Times New Roman" w:eastAsia="Calibri" w:hAnsi="Times New Roman" w:cs="Times New Roman"/>
          <w:sz w:val="24"/>
          <w:szCs w:val="24"/>
        </w:rPr>
        <w:t xml:space="preserve">2017, a </w:t>
      </w:r>
      <w:r w:rsidR="007F33FB">
        <w:rPr>
          <w:rFonts w:ascii="Times New Roman" w:eastAsia="Calibri" w:hAnsi="Times New Roman" w:cs="Times New Roman"/>
          <w:sz w:val="24"/>
          <w:szCs w:val="24"/>
        </w:rPr>
        <w:t>concédé</w:t>
      </w:r>
      <w:r w:rsidR="00D453CB" w:rsidRPr="00CA5A33">
        <w:rPr>
          <w:rFonts w:ascii="Times New Roman" w:eastAsia="Calibri" w:hAnsi="Times New Roman" w:cs="Times New Roman"/>
          <w:sz w:val="24"/>
          <w:szCs w:val="24"/>
        </w:rPr>
        <w:t xml:space="preserve"> la maîtrise d’ouvrage déléguée aux Grands Projets de Polynésie </w:t>
      </w:r>
      <w:r w:rsidR="0042440E" w:rsidRPr="00CA5A33">
        <w:rPr>
          <w:rFonts w:ascii="Times New Roman" w:eastAsia="Calibri" w:hAnsi="Times New Roman" w:cs="Times New Roman"/>
          <w:sz w:val="24"/>
          <w:szCs w:val="24"/>
        </w:rPr>
        <w:t>pour une enveloppe prévisionnelle, comprenant les études et travaux, de 260 millions de francs CFP.</w:t>
      </w:r>
    </w:p>
    <w:p w:rsidR="0042440E" w:rsidRDefault="0042440E" w:rsidP="00BF5A1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>L’esquisse du projet a été réalisée par l’architecte Alexis NGUYEN</w:t>
      </w:r>
      <w:r w:rsidR="00B233AD">
        <w:rPr>
          <w:rFonts w:ascii="Times New Roman" w:eastAsia="Calibri" w:hAnsi="Times New Roman" w:cs="Times New Roman"/>
          <w:sz w:val="24"/>
          <w:szCs w:val="24"/>
        </w:rPr>
        <w:t>-THE</w:t>
      </w:r>
      <w:r w:rsidRPr="00CA5A33">
        <w:rPr>
          <w:rFonts w:ascii="Times New Roman" w:eastAsia="Calibri" w:hAnsi="Times New Roman" w:cs="Times New Roman"/>
          <w:sz w:val="24"/>
          <w:szCs w:val="24"/>
        </w:rPr>
        <w:t xml:space="preserve"> en collaboration avec le bureau d’études géotechniques L</w:t>
      </w:r>
      <w:r w:rsidR="00A65DF7">
        <w:rPr>
          <w:rFonts w:ascii="Times New Roman" w:eastAsia="Calibri" w:hAnsi="Times New Roman" w:cs="Times New Roman"/>
          <w:sz w:val="24"/>
          <w:szCs w:val="24"/>
        </w:rPr>
        <w:t xml:space="preserve">aboratoire des </w:t>
      </w:r>
      <w:r w:rsidRPr="00CA5A33">
        <w:rPr>
          <w:rFonts w:ascii="Times New Roman" w:eastAsia="Calibri" w:hAnsi="Times New Roman" w:cs="Times New Roman"/>
          <w:sz w:val="24"/>
          <w:szCs w:val="24"/>
        </w:rPr>
        <w:t>T</w:t>
      </w:r>
      <w:r w:rsidR="00A65DF7">
        <w:rPr>
          <w:rFonts w:ascii="Times New Roman" w:eastAsia="Calibri" w:hAnsi="Times New Roman" w:cs="Times New Roman"/>
          <w:sz w:val="24"/>
          <w:szCs w:val="24"/>
        </w:rPr>
        <w:t xml:space="preserve">ravaux </w:t>
      </w:r>
      <w:r w:rsidRPr="00CA5A33">
        <w:rPr>
          <w:rFonts w:ascii="Times New Roman" w:eastAsia="Calibri" w:hAnsi="Times New Roman" w:cs="Times New Roman"/>
          <w:sz w:val="24"/>
          <w:szCs w:val="24"/>
        </w:rPr>
        <w:t>P</w:t>
      </w:r>
      <w:r w:rsidR="00A65DF7">
        <w:rPr>
          <w:rFonts w:ascii="Times New Roman" w:eastAsia="Calibri" w:hAnsi="Times New Roman" w:cs="Times New Roman"/>
          <w:sz w:val="24"/>
          <w:szCs w:val="24"/>
        </w:rPr>
        <w:t xml:space="preserve">ublics de </w:t>
      </w:r>
      <w:r w:rsidRPr="00CA5A33">
        <w:rPr>
          <w:rFonts w:ascii="Times New Roman" w:eastAsia="Calibri" w:hAnsi="Times New Roman" w:cs="Times New Roman"/>
          <w:sz w:val="24"/>
          <w:szCs w:val="24"/>
        </w:rPr>
        <w:t>P</w:t>
      </w:r>
      <w:r w:rsidR="00A65DF7">
        <w:rPr>
          <w:rFonts w:ascii="Times New Roman" w:eastAsia="Calibri" w:hAnsi="Times New Roman" w:cs="Times New Roman"/>
          <w:sz w:val="24"/>
          <w:szCs w:val="24"/>
        </w:rPr>
        <w:t>olynésie (LTPP)</w:t>
      </w:r>
      <w:r w:rsidRPr="00CA5A3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40325" w:rsidRPr="00040325" w:rsidRDefault="00040325" w:rsidP="0004032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Les entreprises retenues pour la réalisation des différents travaux sont : </w:t>
      </w:r>
      <w:r w:rsidRPr="00040325">
        <w:rPr>
          <w:rFonts w:ascii="Times New Roman" w:eastAsia="Calibri" w:hAnsi="Times New Roman" w:cs="Times New Roman"/>
          <w:sz w:val="24"/>
          <w:szCs w:val="24"/>
        </w:rPr>
        <w:t>L</w:t>
      </w:r>
      <w:r>
        <w:rPr>
          <w:rFonts w:ascii="Times New Roman" w:eastAsia="Calibri" w:hAnsi="Times New Roman" w:cs="Times New Roman"/>
          <w:sz w:val="24"/>
          <w:szCs w:val="24"/>
        </w:rPr>
        <w:t>e</w:t>
      </w:r>
      <w:r w:rsidRPr="000403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40325">
        <w:rPr>
          <w:rFonts w:ascii="Times New Roman" w:eastAsia="Calibri" w:hAnsi="Times New Roman" w:cs="Times New Roman"/>
          <w:sz w:val="24"/>
          <w:szCs w:val="24"/>
        </w:rPr>
        <w:t>L</w:t>
      </w:r>
      <w:r>
        <w:rPr>
          <w:rFonts w:ascii="Times New Roman" w:eastAsia="Calibri" w:hAnsi="Times New Roman" w:cs="Times New Roman"/>
          <w:sz w:val="24"/>
          <w:szCs w:val="24"/>
        </w:rPr>
        <w:t>aurain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040325">
        <w:rPr>
          <w:rFonts w:ascii="Times New Roman" w:eastAsia="Calibri" w:hAnsi="Times New Roman" w:cs="Times New Roman"/>
          <w:sz w:val="24"/>
          <w:szCs w:val="24"/>
        </w:rPr>
        <w:t>R.O.S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040325">
        <w:rPr>
          <w:rFonts w:ascii="Times New Roman" w:eastAsia="Calibri" w:hAnsi="Times New Roman" w:cs="Times New Roman"/>
          <w:sz w:val="24"/>
          <w:szCs w:val="24"/>
        </w:rPr>
        <w:t>C</w:t>
      </w:r>
      <w:r>
        <w:rPr>
          <w:rFonts w:ascii="Times New Roman" w:eastAsia="Calibri" w:hAnsi="Times New Roman" w:cs="Times New Roman"/>
          <w:sz w:val="24"/>
          <w:szCs w:val="24"/>
        </w:rPr>
        <w:t>apemat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Somalu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Boyer et Espace Paysages.</w:t>
      </w:r>
    </w:p>
    <w:p w:rsidR="002700ED" w:rsidRPr="00CA5A33" w:rsidRDefault="002700ED" w:rsidP="002700E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>En parallèle</w:t>
      </w:r>
      <w:r w:rsidR="00784CBA">
        <w:rPr>
          <w:rFonts w:ascii="Times New Roman" w:eastAsia="Calibri" w:hAnsi="Times New Roman" w:cs="Times New Roman"/>
          <w:sz w:val="24"/>
          <w:szCs w:val="24"/>
        </w:rPr>
        <w:t xml:space="preserve"> des études d’aménagement</w:t>
      </w:r>
      <w:r w:rsidRPr="00CA5A33">
        <w:rPr>
          <w:rFonts w:ascii="Times New Roman" w:eastAsia="Calibri" w:hAnsi="Times New Roman" w:cs="Times New Roman"/>
          <w:sz w:val="24"/>
          <w:szCs w:val="24"/>
        </w:rPr>
        <w:t xml:space="preserve">, des réunions avec </w:t>
      </w:r>
      <w:r w:rsidR="00DC4F18" w:rsidRPr="00CA5A33">
        <w:rPr>
          <w:rFonts w:ascii="Times New Roman" w:eastAsia="Calibri" w:hAnsi="Times New Roman" w:cs="Times New Roman"/>
          <w:sz w:val="24"/>
          <w:szCs w:val="24"/>
        </w:rPr>
        <w:t xml:space="preserve">G2P, </w:t>
      </w:r>
      <w:r w:rsidRPr="00CA5A33">
        <w:rPr>
          <w:rFonts w:ascii="Times New Roman" w:eastAsia="Calibri" w:hAnsi="Times New Roman" w:cs="Times New Roman"/>
          <w:sz w:val="24"/>
          <w:szCs w:val="24"/>
        </w:rPr>
        <w:t xml:space="preserve">la commune et les associations de Faa’a ont été organisées pour que le projet soit en accord avec </w:t>
      </w:r>
      <w:r w:rsidR="00DC4F18" w:rsidRPr="00CA5A33">
        <w:rPr>
          <w:rFonts w:ascii="Times New Roman" w:eastAsia="Calibri" w:hAnsi="Times New Roman" w:cs="Times New Roman"/>
          <w:sz w:val="24"/>
          <w:szCs w:val="24"/>
        </w:rPr>
        <w:t>les</w:t>
      </w:r>
      <w:r w:rsidRPr="00CA5A33">
        <w:rPr>
          <w:rFonts w:ascii="Times New Roman" w:eastAsia="Calibri" w:hAnsi="Times New Roman" w:cs="Times New Roman"/>
          <w:sz w:val="24"/>
          <w:szCs w:val="24"/>
        </w:rPr>
        <w:t xml:space="preserve"> attentes</w:t>
      </w:r>
      <w:r w:rsidR="00DC4F18" w:rsidRPr="00CA5A33">
        <w:rPr>
          <w:rFonts w:ascii="Times New Roman" w:eastAsia="Calibri" w:hAnsi="Times New Roman" w:cs="Times New Roman"/>
          <w:sz w:val="24"/>
          <w:szCs w:val="24"/>
        </w:rPr>
        <w:t xml:space="preserve"> de chacun</w:t>
      </w:r>
      <w:r w:rsidRPr="00CA5A3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453CB" w:rsidRPr="00A23417" w:rsidRDefault="001A0D97" w:rsidP="00A23417">
      <w:pPr>
        <w:pStyle w:val="Paragraphedeliste"/>
        <w:numPr>
          <w:ilvl w:val="0"/>
          <w:numId w:val="5"/>
        </w:numPr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A23417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Déroulé </w:t>
      </w:r>
      <w:r w:rsidR="00905A02" w:rsidRPr="00A23417">
        <w:rPr>
          <w:rFonts w:ascii="Times New Roman" w:eastAsia="Calibri" w:hAnsi="Times New Roman" w:cs="Times New Roman"/>
          <w:b/>
          <w:sz w:val="24"/>
          <w:szCs w:val="24"/>
          <w:u w:val="single"/>
        </w:rPr>
        <w:t>de l’opération</w:t>
      </w:r>
      <w:r w:rsidRPr="00A23417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d’aménagement</w:t>
      </w:r>
    </w:p>
    <w:p w:rsidR="002913AF" w:rsidRPr="00CA5A33" w:rsidRDefault="00905A02" w:rsidP="00A23417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 xml:space="preserve">Un appel d’offres décomposé en 8 lots </w:t>
      </w:r>
      <w:r w:rsidR="00A23417">
        <w:rPr>
          <w:rFonts w:ascii="Times New Roman" w:eastAsia="Calibri" w:hAnsi="Times New Roman" w:cs="Times New Roman"/>
          <w:sz w:val="24"/>
          <w:szCs w:val="24"/>
        </w:rPr>
        <w:t xml:space="preserve">suivants </w:t>
      </w:r>
      <w:r w:rsidRPr="00CA5A33">
        <w:rPr>
          <w:rFonts w:ascii="Times New Roman" w:eastAsia="Calibri" w:hAnsi="Times New Roman" w:cs="Times New Roman"/>
          <w:sz w:val="24"/>
          <w:szCs w:val="24"/>
        </w:rPr>
        <w:t>a été lancé par G2P en juillet 2018</w:t>
      </w:r>
      <w:r w:rsidR="002913AF" w:rsidRPr="00CA5A33">
        <w:rPr>
          <w:rFonts w:ascii="Times New Roman" w:eastAsia="Calibri" w:hAnsi="Times New Roman" w:cs="Times New Roman"/>
          <w:sz w:val="24"/>
          <w:szCs w:val="24"/>
        </w:rPr>
        <w:t> :</w:t>
      </w:r>
    </w:p>
    <w:p w:rsidR="002913AF" w:rsidRPr="00CA5A33" w:rsidRDefault="002913AF" w:rsidP="002913AF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>Lot 1 : Gros œuvre – Serrurerie</w:t>
      </w:r>
    </w:p>
    <w:p w:rsidR="002913AF" w:rsidRPr="00CA5A33" w:rsidRDefault="00DB6FB7" w:rsidP="002913AF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Lot 2 : Charpente – Couverture</w:t>
      </w:r>
    </w:p>
    <w:p w:rsidR="002913AF" w:rsidRPr="00CA5A33" w:rsidRDefault="002913AF" w:rsidP="002913AF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>Lot 3 : Plomberie – Assainissement</w:t>
      </w:r>
    </w:p>
    <w:p w:rsidR="002913AF" w:rsidRPr="00CA5A33" w:rsidRDefault="002913AF" w:rsidP="002913AF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>Lot 4 : Revêtement sols et murs – Peinture et plafonds</w:t>
      </w:r>
    </w:p>
    <w:p w:rsidR="002913AF" w:rsidRPr="00CA5A33" w:rsidRDefault="002913AF" w:rsidP="002913AF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>Lot 5 : Menuiseries aluminium</w:t>
      </w:r>
    </w:p>
    <w:p w:rsidR="002913AF" w:rsidRPr="00CA5A33" w:rsidRDefault="002913AF" w:rsidP="002913AF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>Lot 6 : Menuiseries bois</w:t>
      </w:r>
    </w:p>
    <w:p w:rsidR="002913AF" w:rsidRPr="00CA5A33" w:rsidRDefault="002913AF" w:rsidP="002913AF">
      <w:pPr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>Lot 7 : Terrassement / Voirie – Murs et dallage en pierre naturelle</w:t>
      </w:r>
    </w:p>
    <w:p w:rsidR="002913AF" w:rsidRPr="00CA5A33" w:rsidRDefault="002913AF" w:rsidP="002913AF">
      <w:pPr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>Lot 8 : Mobilier urbain – Aire de jeux – Aménagements paysagers</w:t>
      </w:r>
    </w:p>
    <w:p w:rsidR="0039770F" w:rsidRPr="00CA5A33" w:rsidRDefault="002913AF" w:rsidP="002913A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 xml:space="preserve">Le permis de construire a été obtenu en octobre 2018 et les travaux ont démarré </w:t>
      </w:r>
      <w:r w:rsidR="0039770F" w:rsidRPr="00CA5A33">
        <w:rPr>
          <w:rFonts w:ascii="Times New Roman" w:eastAsia="Calibri" w:hAnsi="Times New Roman" w:cs="Times New Roman"/>
          <w:sz w:val="24"/>
          <w:szCs w:val="24"/>
        </w:rPr>
        <w:t>le mois suivant</w:t>
      </w:r>
      <w:r w:rsidR="0045279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913AF" w:rsidRPr="00CA5A33" w:rsidRDefault="0039770F" w:rsidP="002913A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>Quant à la</w:t>
      </w:r>
      <w:r w:rsidR="002913AF" w:rsidRPr="00CA5A33">
        <w:rPr>
          <w:rFonts w:ascii="Times New Roman" w:eastAsia="Calibri" w:hAnsi="Times New Roman" w:cs="Times New Roman"/>
          <w:sz w:val="24"/>
          <w:szCs w:val="24"/>
        </w:rPr>
        <w:t xml:space="preserve"> pose de la première pierre</w:t>
      </w:r>
      <w:r w:rsidRPr="00CA5A33">
        <w:rPr>
          <w:rFonts w:ascii="Times New Roman" w:eastAsia="Calibri" w:hAnsi="Times New Roman" w:cs="Times New Roman"/>
          <w:sz w:val="24"/>
          <w:szCs w:val="24"/>
        </w:rPr>
        <w:t>, elle</w:t>
      </w:r>
      <w:r w:rsidR="002913AF" w:rsidRPr="00CA5A33">
        <w:rPr>
          <w:rFonts w:ascii="Times New Roman" w:eastAsia="Calibri" w:hAnsi="Times New Roman" w:cs="Times New Roman"/>
          <w:sz w:val="24"/>
          <w:szCs w:val="24"/>
        </w:rPr>
        <w:t xml:space="preserve"> s’est déroulée le vendredi 21 décembre 2018.</w:t>
      </w:r>
    </w:p>
    <w:p w:rsidR="00800EC0" w:rsidRPr="00F24FBC" w:rsidRDefault="00642E3C" w:rsidP="00987683">
      <w:pPr>
        <w:pStyle w:val="Paragraphedeliste"/>
        <w:numPr>
          <w:ilvl w:val="0"/>
          <w:numId w:val="5"/>
        </w:numPr>
        <w:spacing w:before="24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F24FB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Ouverture du site </w:t>
      </w:r>
    </w:p>
    <w:p w:rsidR="00642E3C" w:rsidRDefault="00642E3C" w:rsidP="00F24FBC">
      <w:pPr>
        <w:spacing w:after="0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>Afin d’entretenir et gardienner le site, le Service du tourisme a lancé en octobre 2019, deux appels d’offres pour effectuer ces prestations.</w:t>
      </w:r>
      <w:r w:rsidR="0045279A">
        <w:rPr>
          <w:rFonts w:ascii="Times New Roman" w:eastAsia="Calibri" w:hAnsi="Times New Roman" w:cs="Times New Roman"/>
          <w:sz w:val="24"/>
          <w:szCs w:val="24"/>
        </w:rPr>
        <w:t xml:space="preserve"> Les entreprises retenues pour la réalisation de ces entreprises sont Monsieur Propre Tahiti et </w:t>
      </w:r>
      <w:proofErr w:type="spellStart"/>
      <w:r w:rsidR="0045279A">
        <w:rPr>
          <w:rFonts w:ascii="Times New Roman" w:eastAsia="Calibri" w:hAnsi="Times New Roman" w:cs="Times New Roman"/>
          <w:sz w:val="24"/>
          <w:szCs w:val="24"/>
        </w:rPr>
        <w:t>Jurion</w:t>
      </w:r>
      <w:proofErr w:type="spellEnd"/>
      <w:r w:rsidR="0045279A">
        <w:rPr>
          <w:rFonts w:ascii="Times New Roman" w:eastAsia="Calibri" w:hAnsi="Times New Roman" w:cs="Times New Roman"/>
          <w:sz w:val="24"/>
          <w:szCs w:val="24"/>
        </w:rPr>
        <w:t xml:space="preserve"> Protection.</w:t>
      </w:r>
    </w:p>
    <w:p w:rsidR="0091261F" w:rsidRPr="00CA5A33" w:rsidRDefault="00DB6FB7" w:rsidP="008C5BCB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En ce qui concerne la gestion future du site</w:t>
      </w:r>
      <w:r w:rsidR="0091261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l</w:t>
      </w:r>
      <w:r w:rsidR="0045279A">
        <w:rPr>
          <w:rFonts w:ascii="Times New Roman" w:eastAsia="Calibri" w:hAnsi="Times New Roman" w:cs="Times New Roman"/>
          <w:sz w:val="24"/>
          <w:szCs w:val="24"/>
        </w:rPr>
        <w:t xml:space="preserve">a commune de </w:t>
      </w:r>
      <w:r w:rsidR="0045279A" w:rsidRPr="008C5BCB">
        <w:rPr>
          <w:rFonts w:ascii="Times New Roman" w:eastAsia="Calibri" w:hAnsi="Times New Roman" w:cs="Times New Roman"/>
          <w:sz w:val="24"/>
          <w:szCs w:val="24"/>
        </w:rPr>
        <w:t xml:space="preserve">Faa’a </w:t>
      </w:r>
      <w:r w:rsidR="00321F50" w:rsidRPr="008C5BCB">
        <w:rPr>
          <w:rFonts w:ascii="Times New Roman" w:eastAsia="Calibri" w:hAnsi="Times New Roman" w:cs="Times New Roman"/>
          <w:sz w:val="24"/>
          <w:szCs w:val="24"/>
        </w:rPr>
        <w:t xml:space="preserve">en </w:t>
      </w:r>
      <w:r w:rsidR="0045279A" w:rsidRPr="008C5BCB">
        <w:rPr>
          <w:rFonts w:ascii="Times New Roman" w:eastAsia="Calibri" w:hAnsi="Times New Roman" w:cs="Times New Roman"/>
          <w:sz w:val="24"/>
          <w:szCs w:val="24"/>
        </w:rPr>
        <w:t>a sollicité l</w:t>
      </w:r>
      <w:r w:rsidRPr="008C5BCB">
        <w:rPr>
          <w:rFonts w:ascii="Times New Roman" w:eastAsia="Calibri" w:hAnsi="Times New Roman" w:cs="Times New Roman"/>
          <w:sz w:val="24"/>
          <w:szCs w:val="24"/>
        </w:rPr>
        <w:t xml:space="preserve">a gestion afin d’y organiser des animations par le </w:t>
      </w:r>
      <w:r w:rsidR="00C83B00" w:rsidRPr="008C5BCB">
        <w:rPr>
          <w:rFonts w:ascii="Times New Roman" w:eastAsia="Calibri" w:hAnsi="Times New Roman" w:cs="Times New Roman"/>
          <w:sz w:val="24"/>
          <w:szCs w:val="24"/>
        </w:rPr>
        <w:t xml:space="preserve">biais du </w:t>
      </w:r>
      <w:r w:rsidR="00703A01">
        <w:rPr>
          <w:rFonts w:ascii="Times New Roman" w:eastAsia="Calibri" w:hAnsi="Times New Roman" w:cs="Times New Roman"/>
          <w:sz w:val="24"/>
          <w:szCs w:val="24"/>
        </w:rPr>
        <w:t>C</w:t>
      </w:r>
      <w:r w:rsidR="00C83B00" w:rsidRPr="008C5BCB">
        <w:rPr>
          <w:rFonts w:ascii="Times New Roman" w:eastAsia="Calibri" w:hAnsi="Times New Roman" w:cs="Times New Roman"/>
          <w:sz w:val="24"/>
          <w:szCs w:val="24"/>
        </w:rPr>
        <w:t>omité d</w:t>
      </w:r>
      <w:r w:rsidR="00703A01">
        <w:rPr>
          <w:rFonts w:ascii="Times New Roman" w:eastAsia="Calibri" w:hAnsi="Times New Roman" w:cs="Times New Roman"/>
          <w:sz w:val="24"/>
          <w:szCs w:val="24"/>
        </w:rPr>
        <w:t>u</w:t>
      </w:r>
      <w:r w:rsidR="00C83B00" w:rsidRPr="008C5BCB">
        <w:rPr>
          <w:rFonts w:ascii="Times New Roman" w:eastAsia="Calibri" w:hAnsi="Times New Roman" w:cs="Times New Roman"/>
          <w:sz w:val="24"/>
          <w:szCs w:val="24"/>
        </w:rPr>
        <w:t xml:space="preserve"> tourisme</w:t>
      </w:r>
      <w:r w:rsidRPr="008C5BC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05DBA" w:rsidRDefault="00405DBA" w:rsidP="00BF5A1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5A33">
        <w:rPr>
          <w:rFonts w:ascii="Times New Roman" w:eastAsia="Calibri" w:hAnsi="Times New Roman" w:cs="Times New Roman"/>
          <w:sz w:val="24"/>
          <w:szCs w:val="24"/>
        </w:rPr>
        <w:t>Plus qu’un</w:t>
      </w:r>
      <w:r w:rsidR="00116703" w:rsidRPr="00CA5A33">
        <w:rPr>
          <w:rFonts w:ascii="Times New Roman" w:eastAsia="Calibri" w:hAnsi="Times New Roman" w:cs="Times New Roman"/>
          <w:sz w:val="24"/>
          <w:szCs w:val="24"/>
        </w:rPr>
        <w:t xml:space="preserve"> parc paysager</w:t>
      </w:r>
      <w:r w:rsidRPr="00CA5A33">
        <w:rPr>
          <w:rFonts w:ascii="Times New Roman" w:eastAsia="Calibri" w:hAnsi="Times New Roman" w:cs="Times New Roman"/>
          <w:sz w:val="24"/>
          <w:szCs w:val="24"/>
        </w:rPr>
        <w:t xml:space="preserve">, le site </w:t>
      </w:r>
      <w:proofErr w:type="gramStart"/>
      <w:r w:rsidRPr="00CA5A33">
        <w:rPr>
          <w:rFonts w:ascii="Times New Roman" w:eastAsia="Calibri" w:hAnsi="Times New Roman" w:cs="Times New Roman"/>
          <w:sz w:val="24"/>
          <w:szCs w:val="24"/>
        </w:rPr>
        <w:t xml:space="preserve">de </w:t>
      </w:r>
      <w:proofErr w:type="spellStart"/>
      <w:r w:rsidRPr="00CA5A33">
        <w:rPr>
          <w:rFonts w:ascii="Times New Roman" w:eastAsia="Calibri" w:hAnsi="Times New Roman" w:cs="Times New Roman"/>
          <w:sz w:val="24"/>
          <w:szCs w:val="24"/>
        </w:rPr>
        <w:t>Outuaraea</w:t>
      </w:r>
      <w:proofErr w:type="spellEnd"/>
      <w:proofErr w:type="gramEnd"/>
      <w:r w:rsidRPr="00CA5A33">
        <w:rPr>
          <w:rFonts w:ascii="Times New Roman" w:eastAsia="Calibri" w:hAnsi="Times New Roman" w:cs="Times New Roman"/>
          <w:sz w:val="24"/>
          <w:szCs w:val="24"/>
        </w:rPr>
        <w:t xml:space="preserve"> sera </w:t>
      </w:r>
      <w:r w:rsidR="00116703" w:rsidRPr="00CA5A33">
        <w:rPr>
          <w:rFonts w:ascii="Times New Roman" w:eastAsia="Calibri" w:hAnsi="Times New Roman" w:cs="Times New Roman"/>
          <w:sz w:val="24"/>
          <w:szCs w:val="24"/>
        </w:rPr>
        <w:t>un lieu de vie et une attraction touristique.</w:t>
      </w:r>
    </w:p>
    <w:p w:rsidR="00D254AF" w:rsidRPr="009540F7" w:rsidRDefault="00D254AF" w:rsidP="00D254AF">
      <w:pPr>
        <w:pStyle w:val="-LettreTitreGEDA"/>
        <w:spacing w:before="480" w:after="0"/>
        <w:rPr>
          <w:b w:val="0"/>
          <w:noProof w:val="0"/>
          <w:color w:val="000000"/>
        </w:rPr>
      </w:pPr>
      <w:r>
        <w:rPr>
          <w:noProof w:val="0"/>
          <w:color w:val="000000"/>
        </w:rPr>
        <w:lastRenderedPageBreak/>
        <w:t>REPORTAGE PHOTOGRAPHIQUE</w:t>
      </w:r>
    </w:p>
    <w:p w:rsidR="00D254AF" w:rsidRDefault="00D254AF" w:rsidP="00D254AF">
      <w:pPr>
        <w:rPr>
          <w:rFonts w:ascii="Times New Roman" w:eastAsia="Calibri" w:hAnsi="Times New Roman" w:cs="Times New Roman"/>
          <w:sz w:val="24"/>
          <w:szCs w:val="24"/>
        </w:rPr>
      </w:pPr>
    </w:p>
    <w:p w:rsidR="00D254AF" w:rsidRDefault="00D254AF" w:rsidP="00D254AF">
      <w:pPr>
        <w:jc w:val="center"/>
        <w:rPr>
          <w:rFonts w:ascii="Times New Roman" w:eastAsia="Calibri" w:hAnsi="Times New Roman" w:cs="Times New Roman"/>
          <w:sz w:val="24"/>
          <w:szCs w:val="24"/>
        </w:rPr>
        <w:sectPr w:rsidR="00D254AF" w:rsidSect="00D254A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254AF" w:rsidRDefault="00D254AF" w:rsidP="00D254A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2914650" cy="2200275"/>
            <wp:effectExtent l="19050" t="0" r="0" b="0"/>
            <wp:docPr id="4" name="Image 1" descr="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8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4AF" w:rsidRDefault="00D254AF" w:rsidP="00D254A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Site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Outuaraea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en 2017</w:t>
      </w:r>
    </w:p>
    <w:p w:rsidR="00D254AF" w:rsidRDefault="00D254AF" w:rsidP="00D254A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2914650" cy="2200275"/>
            <wp:effectExtent l="19050" t="0" r="0" b="0"/>
            <wp:docPr id="2" name="Image 2" descr="IMG_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3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4AF" w:rsidRDefault="00D254AF" w:rsidP="00D254A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Début du chantier – Décembre 2018</w:t>
      </w:r>
    </w:p>
    <w:p w:rsidR="00D254AF" w:rsidRDefault="00D254AF" w:rsidP="00D254AF">
      <w:pPr>
        <w:rPr>
          <w:rFonts w:ascii="Times New Roman" w:eastAsia="Calibri" w:hAnsi="Times New Roman" w:cs="Times New Roman"/>
          <w:sz w:val="24"/>
          <w:szCs w:val="24"/>
        </w:rPr>
        <w:sectPr w:rsidR="00D254AF" w:rsidSect="00E6350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254AF" w:rsidRDefault="00D254AF" w:rsidP="00D254A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086100" cy="2343150"/>
            <wp:effectExtent l="19050" t="0" r="0" b="0"/>
            <wp:docPr id="3" name="Image 3" descr="20190711_105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0711_10544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4AF" w:rsidRDefault="00D254AF" w:rsidP="00D254A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Travaux en cours – Juillet 2019 </w:t>
      </w:r>
    </w:p>
    <w:p w:rsidR="00D254AF" w:rsidRDefault="0035795E" w:rsidP="0035795E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077595" cy="1828800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353" cy="18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4AF" w:rsidRDefault="00D254AF" w:rsidP="00D254A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Fin des travaux – Juillet 2020</w:t>
      </w:r>
    </w:p>
    <w:p w:rsidR="00D254AF" w:rsidRDefault="00D254AF" w:rsidP="00BF5A1A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C0D92" w:rsidRPr="009540F7" w:rsidRDefault="003C0D92" w:rsidP="003C0D92">
      <w:pPr>
        <w:pStyle w:val="-LettreTitreGEDA"/>
        <w:spacing w:before="480" w:after="480"/>
        <w:rPr>
          <w:b w:val="0"/>
          <w:noProof w:val="0"/>
          <w:color w:val="000000"/>
        </w:rPr>
      </w:pPr>
      <w:r>
        <w:rPr>
          <w:noProof w:val="0"/>
          <w:color w:val="000000"/>
        </w:rPr>
        <w:lastRenderedPageBreak/>
        <w:t>NOTE SYNTHETIQUE</w:t>
      </w:r>
    </w:p>
    <w:p w:rsidR="003C0D92" w:rsidRPr="006F37B7" w:rsidRDefault="003C0D92" w:rsidP="003C0D92">
      <w:pPr>
        <w:pStyle w:val="-LettreSuiteORefPJGEDA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5"/>
        <w:gridCol w:w="4810"/>
      </w:tblGrid>
      <w:tr w:rsidR="003C0D92" w:rsidTr="003C0D92">
        <w:trPr>
          <w:jc w:val="center"/>
        </w:trPr>
        <w:tc>
          <w:tcPr>
            <w:tcW w:w="3095" w:type="dxa"/>
            <w:vAlign w:val="center"/>
          </w:tcPr>
          <w:p w:rsidR="003C0D92" w:rsidRPr="003B4904" w:rsidRDefault="003C0D92" w:rsidP="003C0D92">
            <w:pPr>
              <w:pStyle w:val="Retraitcorpsdetexte"/>
              <w:spacing w:before="0" w:beforeAutospacing="0" w:after="0" w:afterAutospacing="0"/>
              <w:ind w:firstLine="0"/>
              <w:jc w:val="center"/>
              <w:rPr>
                <w:b/>
              </w:rPr>
            </w:pPr>
            <w:r w:rsidRPr="003B4904">
              <w:rPr>
                <w:b/>
              </w:rPr>
              <w:t>Maîtrise d’ouvrage</w:t>
            </w:r>
          </w:p>
        </w:tc>
        <w:tc>
          <w:tcPr>
            <w:tcW w:w="4810" w:type="dxa"/>
            <w:vAlign w:val="center"/>
          </w:tcPr>
          <w:p w:rsidR="003C0D92" w:rsidRDefault="003C0D92" w:rsidP="003C0D92">
            <w:pPr>
              <w:pStyle w:val="Retraitcorpsdetexte"/>
              <w:spacing w:before="0" w:beforeAutospacing="0" w:after="0" w:afterAutospacing="0"/>
              <w:ind w:firstLine="0"/>
              <w:jc w:val="center"/>
            </w:pPr>
            <w:r>
              <w:t>Ministère du tourisme et du travail, en charge des relations avec les institutions</w:t>
            </w:r>
          </w:p>
        </w:tc>
      </w:tr>
      <w:tr w:rsidR="003C0D92" w:rsidTr="003C0D92">
        <w:trPr>
          <w:trHeight w:val="689"/>
          <w:jc w:val="center"/>
        </w:trPr>
        <w:tc>
          <w:tcPr>
            <w:tcW w:w="3095" w:type="dxa"/>
            <w:vAlign w:val="center"/>
          </w:tcPr>
          <w:p w:rsidR="003C0D92" w:rsidRPr="003B4904" w:rsidRDefault="003C0D92" w:rsidP="003C0D92">
            <w:pPr>
              <w:pStyle w:val="Retraitcorpsdetexte"/>
              <w:spacing w:before="0" w:beforeAutospacing="0" w:after="0" w:afterAutospacing="0"/>
              <w:ind w:firstLine="0"/>
              <w:jc w:val="center"/>
              <w:rPr>
                <w:b/>
              </w:rPr>
            </w:pPr>
            <w:r w:rsidRPr="003B4904">
              <w:rPr>
                <w:b/>
              </w:rPr>
              <w:t>Conduite d’opération</w:t>
            </w:r>
          </w:p>
        </w:tc>
        <w:tc>
          <w:tcPr>
            <w:tcW w:w="4810" w:type="dxa"/>
            <w:vAlign w:val="center"/>
          </w:tcPr>
          <w:p w:rsidR="003C0D92" w:rsidRDefault="003C0D92" w:rsidP="003C0D92">
            <w:pPr>
              <w:pStyle w:val="Retraitcorpsdetexte"/>
              <w:spacing w:before="0" w:beforeAutospacing="0" w:after="0" w:afterAutospacing="0"/>
              <w:ind w:firstLine="0"/>
              <w:jc w:val="center"/>
            </w:pPr>
            <w:r>
              <w:t>Service du tourisme</w:t>
            </w:r>
          </w:p>
        </w:tc>
      </w:tr>
      <w:tr w:rsidR="003C0D92" w:rsidTr="003C0D92">
        <w:trPr>
          <w:trHeight w:val="643"/>
          <w:jc w:val="center"/>
        </w:trPr>
        <w:tc>
          <w:tcPr>
            <w:tcW w:w="3095" w:type="dxa"/>
            <w:vAlign w:val="center"/>
          </w:tcPr>
          <w:p w:rsidR="0051613F" w:rsidRDefault="0051613F" w:rsidP="003C0D92">
            <w:pPr>
              <w:pStyle w:val="Retraitcorpsdetexte"/>
              <w:spacing w:before="0" w:beforeAutospacing="0" w:after="0" w:afterAutospacing="0"/>
              <w:ind w:firstLine="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M</w:t>
            </w:r>
            <w:r w:rsidRPr="0051613F">
              <w:rPr>
                <w:rFonts w:eastAsia="Calibri"/>
                <w:b/>
              </w:rPr>
              <w:t xml:space="preserve">aîtrise d’ouvrage </w:t>
            </w:r>
          </w:p>
          <w:p w:rsidR="003C0D92" w:rsidRPr="0051613F" w:rsidRDefault="0051613F" w:rsidP="003C0D92">
            <w:pPr>
              <w:pStyle w:val="Retraitcorpsdetexte"/>
              <w:spacing w:before="0" w:beforeAutospacing="0" w:after="0" w:afterAutospacing="0"/>
              <w:ind w:firstLine="0"/>
              <w:jc w:val="center"/>
              <w:rPr>
                <w:b/>
              </w:rPr>
            </w:pPr>
            <w:r w:rsidRPr="0051613F">
              <w:rPr>
                <w:rFonts w:eastAsia="Calibri"/>
                <w:b/>
              </w:rPr>
              <w:t>déléguée</w:t>
            </w:r>
          </w:p>
        </w:tc>
        <w:tc>
          <w:tcPr>
            <w:tcW w:w="4810" w:type="dxa"/>
            <w:vAlign w:val="center"/>
          </w:tcPr>
          <w:p w:rsidR="003C0D92" w:rsidRDefault="0051613F" w:rsidP="003C0D92">
            <w:pPr>
              <w:pStyle w:val="Retraitcorpsdetexte"/>
              <w:spacing w:before="0" w:beforeAutospacing="0" w:after="0" w:afterAutospacing="0"/>
              <w:ind w:firstLine="0"/>
              <w:jc w:val="center"/>
            </w:pPr>
            <w:r>
              <w:t>Grands Projets de Polynésie</w:t>
            </w:r>
          </w:p>
        </w:tc>
      </w:tr>
      <w:tr w:rsidR="003C0D92" w:rsidTr="003C0D92">
        <w:trPr>
          <w:jc w:val="center"/>
        </w:trPr>
        <w:tc>
          <w:tcPr>
            <w:tcW w:w="3095" w:type="dxa"/>
            <w:vAlign w:val="center"/>
          </w:tcPr>
          <w:p w:rsidR="003C0D92" w:rsidRPr="003B4904" w:rsidRDefault="004335BD" w:rsidP="00D220E9">
            <w:pPr>
              <w:pStyle w:val="Retraitcorpsdetexte"/>
              <w:spacing w:before="0" w:beforeAutospacing="0" w:after="0" w:afterAutospacing="0"/>
              <w:ind w:firstLine="0"/>
              <w:jc w:val="center"/>
              <w:rPr>
                <w:b/>
              </w:rPr>
            </w:pPr>
            <w:r w:rsidRPr="003B4904">
              <w:rPr>
                <w:b/>
              </w:rPr>
              <w:t xml:space="preserve">Entreprise </w:t>
            </w:r>
            <w:r w:rsidR="003C0D92" w:rsidRPr="003B4904">
              <w:rPr>
                <w:b/>
              </w:rPr>
              <w:br/>
            </w:r>
            <w:r w:rsidR="003C0D92" w:rsidRPr="003B4904">
              <w:rPr>
                <w:b/>
                <w:i/>
              </w:rPr>
              <w:t>(lot</w:t>
            </w:r>
            <w:r>
              <w:rPr>
                <w:b/>
                <w:i/>
              </w:rPr>
              <w:t>s</w:t>
            </w:r>
            <w:r w:rsidR="003C0D92" w:rsidRPr="003B4904">
              <w:rPr>
                <w:b/>
                <w:i/>
              </w:rPr>
              <w:t xml:space="preserve"> </w:t>
            </w:r>
            <w:r w:rsidR="00D220E9">
              <w:rPr>
                <w:b/>
                <w:i/>
              </w:rPr>
              <w:t>1</w:t>
            </w:r>
            <w:r>
              <w:rPr>
                <w:b/>
                <w:i/>
              </w:rPr>
              <w:t>, 2 et 3</w:t>
            </w:r>
            <w:r w:rsidR="003C0D92" w:rsidRPr="003B4904">
              <w:rPr>
                <w:b/>
                <w:i/>
              </w:rPr>
              <w:t>)</w:t>
            </w:r>
          </w:p>
        </w:tc>
        <w:tc>
          <w:tcPr>
            <w:tcW w:w="4810" w:type="dxa"/>
            <w:vAlign w:val="center"/>
          </w:tcPr>
          <w:p w:rsidR="003C0D92" w:rsidRDefault="004335BD" w:rsidP="003C0D92">
            <w:pPr>
              <w:pStyle w:val="Retraitcorpsdetexte"/>
              <w:spacing w:before="0" w:beforeAutospacing="0" w:after="0" w:afterAutospacing="0"/>
              <w:ind w:firstLine="0"/>
              <w:jc w:val="center"/>
            </w:pPr>
            <w:r w:rsidRPr="004335BD">
              <w:t>LE</w:t>
            </w:r>
            <w:r w:rsidR="00537374">
              <w:t xml:space="preserve"> </w:t>
            </w:r>
            <w:r w:rsidRPr="004335BD">
              <w:t>LAURAIN</w:t>
            </w:r>
          </w:p>
        </w:tc>
      </w:tr>
      <w:tr w:rsidR="003C0D92" w:rsidTr="003C0D92">
        <w:trPr>
          <w:trHeight w:val="625"/>
          <w:jc w:val="center"/>
        </w:trPr>
        <w:tc>
          <w:tcPr>
            <w:tcW w:w="3095" w:type="dxa"/>
            <w:vAlign w:val="center"/>
          </w:tcPr>
          <w:p w:rsidR="003C0D92" w:rsidRPr="003B4904" w:rsidRDefault="004335BD" w:rsidP="00646CCD">
            <w:pPr>
              <w:pStyle w:val="Retraitcorpsdetexte"/>
              <w:spacing w:before="0" w:beforeAutospacing="0" w:after="0" w:afterAutospacing="0"/>
              <w:ind w:firstLine="0"/>
              <w:jc w:val="center"/>
              <w:rPr>
                <w:b/>
              </w:rPr>
            </w:pPr>
            <w:r w:rsidRPr="003B4904">
              <w:rPr>
                <w:b/>
              </w:rPr>
              <w:t xml:space="preserve">Entreprise </w:t>
            </w:r>
            <w:r w:rsidRPr="003B4904">
              <w:rPr>
                <w:b/>
              </w:rPr>
              <w:br/>
            </w:r>
            <w:r w:rsidRPr="003B4904">
              <w:rPr>
                <w:b/>
                <w:i/>
              </w:rPr>
              <w:t>(lot</w:t>
            </w:r>
            <w:r w:rsidR="00646CCD">
              <w:rPr>
                <w:b/>
                <w:i/>
              </w:rPr>
              <w:t xml:space="preserve"> 4</w:t>
            </w:r>
            <w:r w:rsidRPr="003B4904">
              <w:rPr>
                <w:b/>
                <w:i/>
              </w:rPr>
              <w:t>)</w:t>
            </w:r>
          </w:p>
        </w:tc>
        <w:tc>
          <w:tcPr>
            <w:tcW w:w="4810" w:type="dxa"/>
            <w:vAlign w:val="center"/>
          </w:tcPr>
          <w:p w:rsidR="003C0D92" w:rsidRDefault="0051613F" w:rsidP="003C0D92">
            <w:pPr>
              <w:pStyle w:val="Retraitcorpsdetexte"/>
              <w:spacing w:before="0" w:beforeAutospacing="0" w:after="0" w:afterAutospacing="0"/>
              <w:ind w:firstLine="0"/>
              <w:jc w:val="center"/>
            </w:pPr>
            <w:r w:rsidRPr="0051613F">
              <w:t>R</w:t>
            </w:r>
            <w:r w:rsidR="00537374">
              <w:t>.</w:t>
            </w:r>
            <w:r w:rsidRPr="0051613F">
              <w:t>O</w:t>
            </w:r>
            <w:r w:rsidR="00537374">
              <w:t>.</w:t>
            </w:r>
            <w:r w:rsidRPr="0051613F">
              <w:t>S</w:t>
            </w:r>
          </w:p>
        </w:tc>
      </w:tr>
      <w:tr w:rsidR="003C0D92" w:rsidTr="003C0D92">
        <w:trPr>
          <w:trHeight w:val="625"/>
          <w:jc w:val="center"/>
        </w:trPr>
        <w:tc>
          <w:tcPr>
            <w:tcW w:w="3095" w:type="dxa"/>
            <w:vAlign w:val="center"/>
          </w:tcPr>
          <w:p w:rsidR="003C0D92" w:rsidRPr="003B4904" w:rsidRDefault="004335BD" w:rsidP="00646CCD">
            <w:pPr>
              <w:pStyle w:val="Retraitcorpsdetexte"/>
              <w:spacing w:before="0" w:beforeAutospacing="0" w:after="0" w:afterAutospacing="0"/>
              <w:ind w:firstLine="0"/>
              <w:jc w:val="center"/>
              <w:rPr>
                <w:b/>
              </w:rPr>
            </w:pPr>
            <w:r w:rsidRPr="003B4904">
              <w:rPr>
                <w:b/>
              </w:rPr>
              <w:t xml:space="preserve">Entreprise </w:t>
            </w:r>
            <w:r w:rsidRPr="003B4904">
              <w:rPr>
                <w:b/>
              </w:rPr>
              <w:br/>
            </w:r>
            <w:r w:rsidRPr="003B4904">
              <w:rPr>
                <w:b/>
                <w:i/>
              </w:rPr>
              <w:t>(lot</w:t>
            </w:r>
            <w:r w:rsidR="00646CCD">
              <w:rPr>
                <w:b/>
                <w:i/>
              </w:rPr>
              <w:t xml:space="preserve"> 5</w:t>
            </w:r>
            <w:r w:rsidRPr="003B4904">
              <w:rPr>
                <w:b/>
                <w:i/>
              </w:rPr>
              <w:t>)</w:t>
            </w:r>
          </w:p>
        </w:tc>
        <w:tc>
          <w:tcPr>
            <w:tcW w:w="4810" w:type="dxa"/>
            <w:vAlign w:val="center"/>
          </w:tcPr>
          <w:p w:rsidR="003C0D92" w:rsidRDefault="0051613F" w:rsidP="003C0D92">
            <w:pPr>
              <w:pStyle w:val="Retraitcorpsdetexte"/>
              <w:spacing w:before="0" w:beforeAutospacing="0" w:after="0" w:afterAutospacing="0"/>
              <w:ind w:firstLine="0"/>
              <w:jc w:val="center"/>
            </w:pPr>
            <w:r w:rsidRPr="0051613F">
              <w:t>CAPEMAT</w:t>
            </w:r>
          </w:p>
        </w:tc>
      </w:tr>
      <w:tr w:rsidR="003C0D92" w:rsidTr="003C0D92">
        <w:trPr>
          <w:trHeight w:val="625"/>
          <w:jc w:val="center"/>
        </w:trPr>
        <w:tc>
          <w:tcPr>
            <w:tcW w:w="3095" w:type="dxa"/>
            <w:vAlign w:val="center"/>
          </w:tcPr>
          <w:p w:rsidR="003C0D92" w:rsidRPr="003B4904" w:rsidRDefault="004335BD" w:rsidP="004335BD">
            <w:pPr>
              <w:pStyle w:val="Retraitcorpsdetexte"/>
              <w:spacing w:before="0" w:beforeAutospacing="0" w:after="0" w:afterAutospacing="0"/>
              <w:ind w:firstLine="0"/>
              <w:jc w:val="center"/>
              <w:rPr>
                <w:b/>
              </w:rPr>
            </w:pPr>
            <w:r w:rsidRPr="003B4904">
              <w:rPr>
                <w:b/>
              </w:rPr>
              <w:t xml:space="preserve">Entreprise </w:t>
            </w:r>
            <w:r w:rsidRPr="003B4904">
              <w:rPr>
                <w:b/>
              </w:rPr>
              <w:br/>
            </w:r>
            <w:r w:rsidRPr="003B4904">
              <w:rPr>
                <w:b/>
                <w:i/>
              </w:rPr>
              <w:t>(lot</w:t>
            </w:r>
            <w:r>
              <w:rPr>
                <w:b/>
                <w:i/>
              </w:rPr>
              <w:t xml:space="preserve"> 6</w:t>
            </w:r>
            <w:r w:rsidRPr="003B4904">
              <w:rPr>
                <w:b/>
                <w:i/>
              </w:rPr>
              <w:t>)</w:t>
            </w:r>
          </w:p>
        </w:tc>
        <w:tc>
          <w:tcPr>
            <w:tcW w:w="4810" w:type="dxa"/>
            <w:vAlign w:val="center"/>
          </w:tcPr>
          <w:p w:rsidR="003C0D92" w:rsidRDefault="0051613F" w:rsidP="003C0D92">
            <w:pPr>
              <w:pStyle w:val="Retraitcorpsdetexte"/>
              <w:spacing w:before="0" w:beforeAutospacing="0" w:after="0" w:afterAutospacing="0"/>
              <w:ind w:firstLine="0"/>
              <w:jc w:val="center"/>
            </w:pPr>
            <w:r w:rsidRPr="0051613F">
              <w:t>SOMALU</w:t>
            </w:r>
          </w:p>
        </w:tc>
      </w:tr>
      <w:tr w:rsidR="003C0D92" w:rsidTr="003C0D92">
        <w:trPr>
          <w:trHeight w:val="625"/>
          <w:jc w:val="center"/>
        </w:trPr>
        <w:tc>
          <w:tcPr>
            <w:tcW w:w="3095" w:type="dxa"/>
            <w:vAlign w:val="center"/>
          </w:tcPr>
          <w:p w:rsidR="003C0D92" w:rsidRPr="003B4904" w:rsidRDefault="004335BD" w:rsidP="004335BD">
            <w:pPr>
              <w:pStyle w:val="Retraitcorpsdetexte"/>
              <w:spacing w:before="0" w:beforeAutospacing="0" w:after="0" w:afterAutospacing="0"/>
              <w:ind w:firstLine="0"/>
              <w:jc w:val="center"/>
              <w:rPr>
                <w:b/>
              </w:rPr>
            </w:pPr>
            <w:r w:rsidRPr="003B4904">
              <w:rPr>
                <w:b/>
              </w:rPr>
              <w:t xml:space="preserve">Entreprise </w:t>
            </w:r>
            <w:r w:rsidRPr="003B4904">
              <w:rPr>
                <w:b/>
              </w:rPr>
              <w:br/>
            </w:r>
            <w:r w:rsidRPr="003B4904">
              <w:rPr>
                <w:b/>
                <w:i/>
              </w:rPr>
              <w:t>(lot</w:t>
            </w:r>
            <w:r>
              <w:rPr>
                <w:b/>
                <w:i/>
              </w:rPr>
              <w:t xml:space="preserve"> 7</w:t>
            </w:r>
            <w:r w:rsidRPr="003B4904">
              <w:rPr>
                <w:b/>
                <w:i/>
              </w:rPr>
              <w:t>)</w:t>
            </w:r>
          </w:p>
        </w:tc>
        <w:tc>
          <w:tcPr>
            <w:tcW w:w="4810" w:type="dxa"/>
            <w:vAlign w:val="center"/>
          </w:tcPr>
          <w:p w:rsidR="003C0D92" w:rsidRDefault="0051613F" w:rsidP="0051613F">
            <w:pPr>
              <w:pStyle w:val="Retraitcorpsdetexte"/>
              <w:spacing w:before="0"/>
              <w:ind w:firstLine="0"/>
              <w:jc w:val="center"/>
            </w:pPr>
            <w:r w:rsidRPr="0051613F">
              <w:t>BOYER</w:t>
            </w:r>
          </w:p>
        </w:tc>
      </w:tr>
      <w:tr w:rsidR="003C0D92" w:rsidTr="003C0D92">
        <w:trPr>
          <w:trHeight w:val="625"/>
          <w:jc w:val="center"/>
        </w:trPr>
        <w:tc>
          <w:tcPr>
            <w:tcW w:w="3095" w:type="dxa"/>
            <w:vAlign w:val="center"/>
          </w:tcPr>
          <w:p w:rsidR="003C0D92" w:rsidRPr="003B4904" w:rsidRDefault="004335BD" w:rsidP="004335BD">
            <w:pPr>
              <w:pStyle w:val="Retraitcorpsdetexte"/>
              <w:spacing w:before="0" w:beforeAutospacing="0" w:after="0" w:afterAutospacing="0"/>
              <w:ind w:firstLine="0"/>
              <w:jc w:val="center"/>
              <w:rPr>
                <w:b/>
              </w:rPr>
            </w:pPr>
            <w:r w:rsidRPr="003B4904">
              <w:rPr>
                <w:b/>
              </w:rPr>
              <w:t xml:space="preserve">Entreprise </w:t>
            </w:r>
            <w:r w:rsidRPr="003B4904">
              <w:rPr>
                <w:b/>
              </w:rPr>
              <w:br/>
            </w:r>
            <w:r w:rsidRPr="003B4904">
              <w:rPr>
                <w:b/>
                <w:i/>
              </w:rPr>
              <w:t xml:space="preserve">(lot </w:t>
            </w:r>
            <w:r>
              <w:rPr>
                <w:b/>
                <w:i/>
              </w:rPr>
              <w:t>8</w:t>
            </w:r>
            <w:r w:rsidRPr="003B4904">
              <w:rPr>
                <w:b/>
                <w:i/>
              </w:rPr>
              <w:t>)</w:t>
            </w:r>
          </w:p>
        </w:tc>
        <w:tc>
          <w:tcPr>
            <w:tcW w:w="4810" w:type="dxa"/>
            <w:vAlign w:val="center"/>
          </w:tcPr>
          <w:p w:rsidR="003C0D92" w:rsidRDefault="0051613F" w:rsidP="003C0D92">
            <w:pPr>
              <w:pStyle w:val="Retraitcorpsdetexte"/>
              <w:spacing w:before="0" w:beforeAutospacing="0" w:after="0" w:afterAutospacing="0"/>
              <w:ind w:firstLine="0"/>
              <w:jc w:val="center"/>
            </w:pPr>
            <w:r w:rsidRPr="0051613F">
              <w:t>ESPACE PAYSAGES</w:t>
            </w:r>
          </w:p>
        </w:tc>
      </w:tr>
      <w:tr w:rsidR="003C0D92" w:rsidTr="003C0D92">
        <w:trPr>
          <w:trHeight w:val="625"/>
          <w:jc w:val="center"/>
        </w:trPr>
        <w:tc>
          <w:tcPr>
            <w:tcW w:w="3095" w:type="dxa"/>
            <w:vAlign w:val="center"/>
          </w:tcPr>
          <w:p w:rsidR="003C0D92" w:rsidRPr="003B4904" w:rsidRDefault="003C0D92" w:rsidP="003C0D92">
            <w:pPr>
              <w:pStyle w:val="Retraitcorpsdetexte"/>
              <w:spacing w:before="0" w:beforeAutospacing="0" w:after="0" w:afterAutospacing="0"/>
              <w:ind w:firstLine="0"/>
              <w:jc w:val="center"/>
              <w:rPr>
                <w:b/>
              </w:rPr>
            </w:pPr>
            <w:r w:rsidRPr="003B4904">
              <w:rPr>
                <w:b/>
              </w:rPr>
              <w:t>Montant des travaux</w:t>
            </w:r>
          </w:p>
        </w:tc>
        <w:tc>
          <w:tcPr>
            <w:tcW w:w="4810" w:type="dxa"/>
            <w:vAlign w:val="center"/>
          </w:tcPr>
          <w:p w:rsidR="003C0D92" w:rsidRDefault="00D220E9" w:rsidP="00D220E9">
            <w:pPr>
              <w:pStyle w:val="Retraitcorpsdetexte"/>
              <w:spacing w:before="0" w:beforeAutospacing="0" w:after="0" w:afterAutospacing="0"/>
              <w:ind w:firstLine="0"/>
              <w:jc w:val="center"/>
            </w:pPr>
            <w:r>
              <w:t>192 100</w:t>
            </w:r>
            <w:r w:rsidR="003C0D92">
              <w:t> </w:t>
            </w:r>
            <w:r>
              <w:t>0</w:t>
            </w:r>
            <w:r w:rsidR="003C0D92">
              <w:t>00 F CFP TTC</w:t>
            </w:r>
          </w:p>
        </w:tc>
      </w:tr>
      <w:tr w:rsidR="003C0D92" w:rsidTr="003C0D92">
        <w:trPr>
          <w:jc w:val="center"/>
        </w:trPr>
        <w:tc>
          <w:tcPr>
            <w:tcW w:w="3095" w:type="dxa"/>
            <w:vAlign w:val="center"/>
          </w:tcPr>
          <w:p w:rsidR="003C0D92" w:rsidRPr="003B4904" w:rsidRDefault="003C0D92" w:rsidP="003C0D92">
            <w:pPr>
              <w:pStyle w:val="Retraitcorpsdetexte"/>
              <w:spacing w:before="0" w:beforeAutospacing="0" w:after="0" w:afterAutospacing="0"/>
              <w:ind w:firstLine="0"/>
              <w:jc w:val="center"/>
              <w:rPr>
                <w:b/>
              </w:rPr>
            </w:pPr>
            <w:r w:rsidRPr="003B4904">
              <w:rPr>
                <w:b/>
              </w:rPr>
              <w:t>Date de démarrage des travaux</w:t>
            </w:r>
          </w:p>
        </w:tc>
        <w:tc>
          <w:tcPr>
            <w:tcW w:w="4810" w:type="dxa"/>
            <w:vAlign w:val="center"/>
          </w:tcPr>
          <w:p w:rsidR="003C0D92" w:rsidRDefault="0084179D" w:rsidP="0084179D">
            <w:pPr>
              <w:pStyle w:val="Retraitcorpsdetexte"/>
              <w:spacing w:before="0" w:beforeAutospacing="0" w:after="0" w:afterAutospacing="0"/>
              <w:ind w:firstLine="0"/>
              <w:jc w:val="center"/>
            </w:pPr>
            <w:r>
              <w:t xml:space="preserve">5 </w:t>
            </w:r>
            <w:r w:rsidR="003C0D92">
              <w:t>novembre 2018</w:t>
            </w:r>
          </w:p>
        </w:tc>
      </w:tr>
      <w:tr w:rsidR="003C0D92" w:rsidTr="003C0D92">
        <w:trPr>
          <w:jc w:val="center"/>
        </w:trPr>
        <w:tc>
          <w:tcPr>
            <w:tcW w:w="3095" w:type="dxa"/>
            <w:vAlign w:val="center"/>
          </w:tcPr>
          <w:p w:rsidR="003C0D92" w:rsidRPr="003B4904" w:rsidRDefault="003C0D92" w:rsidP="003C0D92">
            <w:pPr>
              <w:pStyle w:val="Retraitcorpsdetexte"/>
              <w:spacing w:before="0" w:beforeAutospacing="0" w:after="0" w:afterAutospacing="0"/>
              <w:ind w:firstLine="0"/>
              <w:jc w:val="center"/>
              <w:rPr>
                <w:b/>
              </w:rPr>
            </w:pPr>
            <w:r w:rsidRPr="003B4904">
              <w:rPr>
                <w:b/>
              </w:rPr>
              <w:t xml:space="preserve">Date de </w:t>
            </w:r>
            <w:r>
              <w:rPr>
                <w:b/>
              </w:rPr>
              <w:t>réception</w:t>
            </w:r>
            <w:r w:rsidRPr="003B4904">
              <w:rPr>
                <w:b/>
              </w:rPr>
              <w:t xml:space="preserve"> des travaux</w:t>
            </w:r>
          </w:p>
        </w:tc>
        <w:tc>
          <w:tcPr>
            <w:tcW w:w="4810" w:type="dxa"/>
            <w:vAlign w:val="center"/>
          </w:tcPr>
          <w:p w:rsidR="003C0D92" w:rsidRDefault="00C83EF6" w:rsidP="00340C6E">
            <w:pPr>
              <w:pStyle w:val="Retraitcorpsdetexte"/>
              <w:spacing w:before="0" w:beforeAutospacing="0" w:after="0" w:afterAutospacing="0"/>
              <w:ind w:firstLine="0"/>
              <w:jc w:val="center"/>
            </w:pPr>
            <w:r>
              <w:t>Courant août</w:t>
            </w:r>
            <w:r w:rsidR="003C0D92" w:rsidRPr="00430527">
              <w:t xml:space="preserve"> </w:t>
            </w:r>
            <w:r w:rsidR="003C0D92">
              <w:t>2020</w:t>
            </w:r>
          </w:p>
        </w:tc>
      </w:tr>
      <w:tr w:rsidR="003C0D92" w:rsidTr="003C0D92">
        <w:trPr>
          <w:jc w:val="center"/>
        </w:trPr>
        <w:tc>
          <w:tcPr>
            <w:tcW w:w="3095" w:type="dxa"/>
            <w:vAlign w:val="center"/>
          </w:tcPr>
          <w:p w:rsidR="003C0D92" w:rsidRDefault="003C0D92" w:rsidP="003C0D92">
            <w:pPr>
              <w:pStyle w:val="Retraitcorpsdetexte"/>
              <w:spacing w:before="0" w:beforeAutospacing="0" w:after="0" w:afterAutospacing="0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Budget global de l’opération </w:t>
            </w:r>
          </w:p>
          <w:p w:rsidR="003C0D92" w:rsidRPr="003B4904" w:rsidRDefault="003C0D92" w:rsidP="003C0D92">
            <w:pPr>
              <w:pStyle w:val="Retraitcorpsdetexte"/>
              <w:spacing w:before="0" w:beforeAutospacing="0" w:after="0" w:afterAutospacing="0"/>
              <w:ind w:firstLine="0"/>
              <w:jc w:val="center"/>
              <w:rPr>
                <w:b/>
              </w:rPr>
            </w:pPr>
            <w:r>
              <w:rPr>
                <w:b/>
              </w:rPr>
              <w:t>(études et travaux)</w:t>
            </w:r>
          </w:p>
        </w:tc>
        <w:tc>
          <w:tcPr>
            <w:tcW w:w="4810" w:type="dxa"/>
            <w:vAlign w:val="center"/>
          </w:tcPr>
          <w:p w:rsidR="003C0D92" w:rsidRDefault="003C0D92" w:rsidP="003C0D92">
            <w:pPr>
              <w:pStyle w:val="Retraitcorpsdetexte"/>
              <w:spacing w:before="0" w:beforeAutospacing="0" w:after="0" w:afterAutospacing="0"/>
              <w:ind w:firstLine="0"/>
              <w:jc w:val="center"/>
            </w:pPr>
            <w:r>
              <w:t>260 millions F CFP TTC</w:t>
            </w:r>
          </w:p>
        </w:tc>
      </w:tr>
    </w:tbl>
    <w:p w:rsidR="003C0D92" w:rsidRDefault="003C0D92" w:rsidP="003C0D92">
      <w:pPr>
        <w:pStyle w:val="Retraitcorpsdetexte"/>
        <w:spacing w:before="120" w:beforeAutospacing="0" w:after="0" w:afterAutospacing="0"/>
      </w:pPr>
    </w:p>
    <w:sectPr w:rsidR="003C0D92" w:rsidSect="00E6350B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62330F"/>
    <w:multiLevelType w:val="hybridMultilevel"/>
    <w:tmpl w:val="37D417FE"/>
    <w:lvl w:ilvl="0" w:tplc="D3C493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9D7B3E"/>
    <w:multiLevelType w:val="hybridMultilevel"/>
    <w:tmpl w:val="7862CF3E"/>
    <w:lvl w:ilvl="0" w:tplc="12E646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CA630D"/>
    <w:multiLevelType w:val="hybridMultilevel"/>
    <w:tmpl w:val="66180210"/>
    <w:lvl w:ilvl="0" w:tplc="7B6EB9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666337"/>
    <w:multiLevelType w:val="hybridMultilevel"/>
    <w:tmpl w:val="6E1E052E"/>
    <w:lvl w:ilvl="0" w:tplc="89841DA2">
      <w:start w:val="1"/>
      <w:numFmt w:val="none"/>
      <w:pStyle w:val="-LettreAffairesuivieGEDA"/>
      <w:lvlText w:val="%1Affaire suivie par :"/>
      <w:lvlJc w:val="left"/>
      <w:pPr>
        <w:tabs>
          <w:tab w:val="num" w:pos="2880"/>
        </w:tabs>
        <w:ind w:left="1080" w:hanging="360"/>
      </w:pPr>
      <w:rPr>
        <w:rFonts w:cs="Times New Roman" w:hint="default"/>
        <w:b/>
        <w:i/>
        <w:sz w:val="18"/>
        <w:u w:val="single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4414B41"/>
    <w:multiLevelType w:val="hybridMultilevel"/>
    <w:tmpl w:val="A5008C7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E3762"/>
    <w:rsid w:val="00005C59"/>
    <w:rsid w:val="00040325"/>
    <w:rsid w:val="00043BBB"/>
    <w:rsid w:val="000E2F17"/>
    <w:rsid w:val="000F04EC"/>
    <w:rsid w:val="000F68AA"/>
    <w:rsid w:val="00116703"/>
    <w:rsid w:val="00132854"/>
    <w:rsid w:val="001A0D97"/>
    <w:rsid w:val="001A1015"/>
    <w:rsid w:val="001C2B88"/>
    <w:rsid w:val="001D41EE"/>
    <w:rsid w:val="00263296"/>
    <w:rsid w:val="002700ED"/>
    <w:rsid w:val="00271B25"/>
    <w:rsid w:val="002871A9"/>
    <w:rsid w:val="002913AF"/>
    <w:rsid w:val="002B2948"/>
    <w:rsid w:val="002B6B96"/>
    <w:rsid w:val="002C774C"/>
    <w:rsid w:val="002D378C"/>
    <w:rsid w:val="002D5434"/>
    <w:rsid w:val="002E1481"/>
    <w:rsid w:val="0032048A"/>
    <w:rsid w:val="00321F50"/>
    <w:rsid w:val="00340C6E"/>
    <w:rsid w:val="003415EC"/>
    <w:rsid w:val="00341916"/>
    <w:rsid w:val="00357863"/>
    <w:rsid w:val="0035795E"/>
    <w:rsid w:val="003622E3"/>
    <w:rsid w:val="003769EE"/>
    <w:rsid w:val="0039770F"/>
    <w:rsid w:val="003A2218"/>
    <w:rsid w:val="003B4B1F"/>
    <w:rsid w:val="003C0D92"/>
    <w:rsid w:val="00405DBA"/>
    <w:rsid w:val="0042440E"/>
    <w:rsid w:val="00430527"/>
    <w:rsid w:val="004335BD"/>
    <w:rsid w:val="00441310"/>
    <w:rsid w:val="0045279A"/>
    <w:rsid w:val="004D556B"/>
    <w:rsid w:val="0051613F"/>
    <w:rsid w:val="00537374"/>
    <w:rsid w:val="005403A1"/>
    <w:rsid w:val="005501F0"/>
    <w:rsid w:val="005560A7"/>
    <w:rsid w:val="005A648D"/>
    <w:rsid w:val="005C1345"/>
    <w:rsid w:val="00620B1F"/>
    <w:rsid w:val="006401A0"/>
    <w:rsid w:val="00642E3C"/>
    <w:rsid w:val="0064514F"/>
    <w:rsid w:val="00646CCD"/>
    <w:rsid w:val="00660539"/>
    <w:rsid w:val="006632A8"/>
    <w:rsid w:val="00671B7E"/>
    <w:rsid w:val="00682305"/>
    <w:rsid w:val="006B0531"/>
    <w:rsid w:val="006F3976"/>
    <w:rsid w:val="00700FD9"/>
    <w:rsid w:val="00703A01"/>
    <w:rsid w:val="00712D8B"/>
    <w:rsid w:val="0071444D"/>
    <w:rsid w:val="00731046"/>
    <w:rsid w:val="00753C34"/>
    <w:rsid w:val="00784CBA"/>
    <w:rsid w:val="007A262F"/>
    <w:rsid w:val="007B72A1"/>
    <w:rsid w:val="007C4806"/>
    <w:rsid w:val="007E4C6E"/>
    <w:rsid w:val="007F33FB"/>
    <w:rsid w:val="00800EC0"/>
    <w:rsid w:val="00814655"/>
    <w:rsid w:val="00827983"/>
    <w:rsid w:val="00836F38"/>
    <w:rsid w:val="0084179D"/>
    <w:rsid w:val="00850C18"/>
    <w:rsid w:val="008C5BCB"/>
    <w:rsid w:val="008D6D2B"/>
    <w:rsid w:val="00905A02"/>
    <w:rsid w:val="0091261F"/>
    <w:rsid w:val="00931883"/>
    <w:rsid w:val="00954A33"/>
    <w:rsid w:val="00963EA2"/>
    <w:rsid w:val="00987683"/>
    <w:rsid w:val="00991D8F"/>
    <w:rsid w:val="0099576E"/>
    <w:rsid w:val="009A2E32"/>
    <w:rsid w:val="009B6B4C"/>
    <w:rsid w:val="009C7F66"/>
    <w:rsid w:val="009F220B"/>
    <w:rsid w:val="00A10B65"/>
    <w:rsid w:val="00A23417"/>
    <w:rsid w:val="00A33059"/>
    <w:rsid w:val="00A453B8"/>
    <w:rsid w:val="00A53A7E"/>
    <w:rsid w:val="00A63D43"/>
    <w:rsid w:val="00A65DF7"/>
    <w:rsid w:val="00A71951"/>
    <w:rsid w:val="00A80DA2"/>
    <w:rsid w:val="00A97254"/>
    <w:rsid w:val="00AB737F"/>
    <w:rsid w:val="00AE3762"/>
    <w:rsid w:val="00B005F0"/>
    <w:rsid w:val="00B233AD"/>
    <w:rsid w:val="00B40F1B"/>
    <w:rsid w:val="00B4558C"/>
    <w:rsid w:val="00B65618"/>
    <w:rsid w:val="00B65D2F"/>
    <w:rsid w:val="00B83500"/>
    <w:rsid w:val="00BA324F"/>
    <w:rsid w:val="00BD4BB4"/>
    <w:rsid w:val="00BD62FC"/>
    <w:rsid w:val="00BF5A1A"/>
    <w:rsid w:val="00C02EF8"/>
    <w:rsid w:val="00C0333D"/>
    <w:rsid w:val="00C14D6B"/>
    <w:rsid w:val="00C63426"/>
    <w:rsid w:val="00C70743"/>
    <w:rsid w:val="00C83B00"/>
    <w:rsid w:val="00C83EF6"/>
    <w:rsid w:val="00CA5A33"/>
    <w:rsid w:val="00CD1C0E"/>
    <w:rsid w:val="00CF7088"/>
    <w:rsid w:val="00D220E9"/>
    <w:rsid w:val="00D254AF"/>
    <w:rsid w:val="00D42D09"/>
    <w:rsid w:val="00D43B1C"/>
    <w:rsid w:val="00D453CB"/>
    <w:rsid w:val="00D82B6A"/>
    <w:rsid w:val="00D91906"/>
    <w:rsid w:val="00DA0FCD"/>
    <w:rsid w:val="00DB6FB7"/>
    <w:rsid w:val="00DC4F18"/>
    <w:rsid w:val="00DF2D8A"/>
    <w:rsid w:val="00E01494"/>
    <w:rsid w:val="00E175ED"/>
    <w:rsid w:val="00E22A5E"/>
    <w:rsid w:val="00E6350B"/>
    <w:rsid w:val="00E86205"/>
    <w:rsid w:val="00EA14AD"/>
    <w:rsid w:val="00EB0D8A"/>
    <w:rsid w:val="00F24FBC"/>
    <w:rsid w:val="00F70E7E"/>
    <w:rsid w:val="00F910B0"/>
    <w:rsid w:val="00FD0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EB59C4-16D0-4820-93A2-848C63D2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190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A2E32"/>
    <w:pPr>
      <w:ind w:left="720"/>
      <w:contextualSpacing/>
    </w:pPr>
  </w:style>
  <w:style w:type="paragraph" w:customStyle="1" w:styleId="-EnteteLogoGEDA">
    <w:name w:val="- Entete:Logo                GEDA"/>
    <w:basedOn w:val="Normal"/>
    <w:rsid w:val="00CA5A33"/>
    <w:pPr>
      <w:overflowPunct w:val="0"/>
      <w:autoSpaceDE w:val="0"/>
      <w:autoSpaceDN w:val="0"/>
      <w:adjustRightInd w:val="0"/>
      <w:spacing w:after="0" w:line="240" w:lineRule="auto"/>
      <w:ind w:right="57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-EnteteNORGEDA">
    <w:name w:val="- Entete:NOR                GEDA"/>
    <w:rsid w:val="00CA5A33"/>
    <w:pPr>
      <w:tabs>
        <w:tab w:val="right" w:pos="3544"/>
      </w:tabs>
      <w:overflowPunct w:val="0"/>
      <w:autoSpaceDE w:val="0"/>
      <w:autoSpaceDN w:val="0"/>
      <w:adjustRightInd w:val="0"/>
      <w:spacing w:after="480" w:line="240" w:lineRule="auto"/>
      <w:ind w:left="284"/>
      <w:textAlignment w:val="baseline"/>
    </w:pPr>
    <w:rPr>
      <w:rFonts w:ascii="Times New Roman" w:eastAsia="Times New Roman" w:hAnsi="Times New Roman" w:cs="Times New Roman"/>
      <w:sz w:val="18"/>
      <w:szCs w:val="20"/>
      <w:lang w:eastAsia="fr-FR"/>
    </w:rPr>
  </w:style>
  <w:style w:type="paragraph" w:customStyle="1" w:styleId="-EnteteNumRegGEDA">
    <w:name w:val="- Entete:Num Reg          GEDA"/>
    <w:next w:val="-EnteteNORGEDA"/>
    <w:rsid w:val="00CA5A33"/>
    <w:pPr>
      <w:tabs>
        <w:tab w:val="left" w:pos="1418"/>
        <w:tab w:val="right" w:pos="3402"/>
        <w:tab w:val="left" w:pos="3544"/>
      </w:tabs>
      <w:overflowPunct w:val="0"/>
      <w:autoSpaceDE w:val="0"/>
      <w:autoSpaceDN w:val="0"/>
      <w:adjustRightInd w:val="0"/>
      <w:spacing w:before="240" w:after="0" w:line="240" w:lineRule="auto"/>
      <w:ind w:left="284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customStyle="1" w:styleId="-EnteteTitreGEDA">
    <w:name w:val="- Entete:Titre                GEDA"/>
    <w:basedOn w:val="Normal"/>
    <w:rsid w:val="00CA5A33"/>
    <w:pPr>
      <w:pBdr>
        <w:bottom w:val="single" w:sz="6" w:space="14" w:color="auto"/>
      </w:pBdr>
      <w:overflowPunct w:val="0"/>
      <w:autoSpaceDE w:val="0"/>
      <w:autoSpaceDN w:val="0"/>
      <w:adjustRightInd w:val="0"/>
      <w:spacing w:after="140" w:line="240" w:lineRule="auto"/>
      <w:jc w:val="center"/>
      <w:textAlignment w:val="baseline"/>
    </w:pPr>
    <w:rPr>
      <w:rFonts w:ascii="Bookman Old Style" w:eastAsia="Times New Roman" w:hAnsi="Bookman Old Style" w:cs="Times New Roman"/>
      <w:caps/>
      <w:spacing w:val="80"/>
      <w:sz w:val="20"/>
      <w:szCs w:val="20"/>
      <w:lang w:eastAsia="fr-FR"/>
    </w:rPr>
  </w:style>
  <w:style w:type="paragraph" w:customStyle="1" w:styleId="-LettreTitreGEDA">
    <w:name w:val="- Lettre:Titre                 GEDA"/>
    <w:rsid w:val="00CA5A3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spacing w:before="360" w:after="360" w:line="240" w:lineRule="auto"/>
      <w:jc w:val="center"/>
      <w:textAlignment w:val="baseline"/>
    </w:pPr>
    <w:rPr>
      <w:rFonts w:ascii="Times New Roman" w:eastAsia="Times New Roman" w:hAnsi="Times New Roman" w:cs="Times New Roman"/>
      <w:b/>
      <w:noProof/>
      <w:sz w:val="28"/>
      <w:szCs w:val="20"/>
      <w:lang w:eastAsia="fr-FR"/>
    </w:rPr>
  </w:style>
  <w:style w:type="paragraph" w:customStyle="1" w:styleId="-EnteteLieuetdateGEDA">
    <w:name w:val="- Entete:Lieu et date      GEDA"/>
    <w:rsid w:val="00CA5A33"/>
    <w:pPr>
      <w:overflowPunct w:val="0"/>
      <w:autoSpaceDE w:val="0"/>
      <w:autoSpaceDN w:val="0"/>
      <w:adjustRightInd w:val="0"/>
      <w:spacing w:after="240" w:line="240" w:lineRule="auto"/>
      <w:ind w:left="851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fr-FR"/>
    </w:rPr>
  </w:style>
  <w:style w:type="paragraph" w:customStyle="1" w:styleId="-LettreObjetGEDA">
    <w:name w:val="- Lettre:Objet                GEDA"/>
    <w:next w:val="Normal"/>
    <w:rsid w:val="00CA5A33"/>
    <w:pPr>
      <w:overflowPunct w:val="0"/>
      <w:autoSpaceDE w:val="0"/>
      <w:autoSpaceDN w:val="0"/>
      <w:adjustRightInd w:val="0"/>
      <w:spacing w:before="240" w:after="0" w:line="240" w:lineRule="auto"/>
      <w:ind w:left="851" w:hanging="851"/>
      <w:jc w:val="both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fr-FR"/>
    </w:rPr>
  </w:style>
  <w:style w:type="paragraph" w:customStyle="1" w:styleId="-EnteteExpditeurGEDA">
    <w:name w:val="- Entete:Expéditeur                  GEDA"/>
    <w:basedOn w:val="Normal"/>
    <w:rsid w:val="00CA5A33"/>
    <w:pPr>
      <w:spacing w:before="80" w:after="0" w:line="240" w:lineRule="auto"/>
      <w:jc w:val="center"/>
    </w:pPr>
    <w:rPr>
      <w:rFonts w:ascii="Times New Roman" w:eastAsia="Times New Roman" w:hAnsi="Times New Roman" w:cs="Times New Roman"/>
      <w:i/>
      <w:sz w:val="24"/>
      <w:szCs w:val="24"/>
      <w:lang w:eastAsia="fr-FR"/>
    </w:rPr>
  </w:style>
  <w:style w:type="paragraph" w:customStyle="1" w:styleId="-EnteteInstructeurGEDA">
    <w:name w:val="- Entete:Instructeur                  GEDA"/>
    <w:basedOn w:val="Normal"/>
    <w:rsid w:val="00CA5A33"/>
    <w:pPr>
      <w:overflowPunct w:val="0"/>
      <w:autoSpaceDE w:val="0"/>
      <w:autoSpaceDN w:val="0"/>
      <w:adjustRightInd w:val="0"/>
      <w:spacing w:before="80" w:after="80" w:line="240" w:lineRule="auto"/>
      <w:jc w:val="center"/>
      <w:textAlignment w:val="baseline"/>
    </w:pPr>
    <w:rPr>
      <w:rFonts w:ascii="Times New Roman" w:eastAsia="Times New Roman" w:hAnsi="Times New Roman" w:cs="Times New Roman"/>
      <w:caps/>
      <w:sz w:val="18"/>
      <w:szCs w:val="20"/>
      <w:lang w:eastAsia="fr-FR"/>
    </w:rPr>
  </w:style>
  <w:style w:type="paragraph" w:customStyle="1" w:styleId="-LettreAffairesuivieGEDA">
    <w:name w:val="- Lettre:Affaire suivie                GEDA"/>
    <w:rsid w:val="00CA5A33"/>
    <w:pPr>
      <w:numPr>
        <w:numId w:val="4"/>
      </w:numPr>
      <w:tabs>
        <w:tab w:val="num" w:pos="2160"/>
      </w:tabs>
      <w:spacing w:before="240" w:after="0" w:line="240" w:lineRule="auto"/>
      <w:ind w:left="180" w:right="5652" w:firstLine="180"/>
      <w:jc w:val="center"/>
    </w:pPr>
    <w:rPr>
      <w:rFonts w:ascii="Times New Roman" w:eastAsia="Times New Roman" w:hAnsi="Times New Roman" w:cs="Times New Roman"/>
      <w:i/>
      <w:iCs/>
      <w:noProof/>
      <w:sz w:val="18"/>
      <w:szCs w:val="20"/>
      <w:lang w:eastAsia="fr-FR"/>
    </w:rPr>
  </w:style>
  <w:style w:type="paragraph" w:customStyle="1" w:styleId="-EnteteRapporteurGEDA">
    <w:name w:val="- Entete:Rapporteur                GEDA"/>
    <w:rsid w:val="00CA5A33"/>
    <w:pPr>
      <w:overflowPunct w:val="0"/>
      <w:autoSpaceDE w:val="0"/>
      <w:autoSpaceDN w:val="0"/>
      <w:adjustRightInd w:val="0"/>
      <w:spacing w:before="60" w:after="240" w:line="240" w:lineRule="auto"/>
      <w:jc w:val="center"/>
      <w:textAlignment w:val="baseline"/>
    </w:pPr>
    <w:rPr>
      <w:rFonts w:ascii="Times New Roman" w:eastAsia="Times New Roman" w:hAnsi="Times New Roman" w:cs="Times New Roman"/>
      <w:b/>
      <w:caps/>
      <w:sz w:val="18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A5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5A33"/>
    <w:rPr>
      <w:rFonts w:ascii="Tahoma" w:hAnsi="Tahoma" w:cs="Tahoma"/>
      <w:sz w:val="16"/>
      <w:szCs w:val="16"/>
    </w:rPr>
  </w:style>
  <w:style w:type="paragraph" w:customStyle="1" w:styleId="-LettreSuiteORefPJGEDA">
    <w:name w:val="- Lettre:Suite O/Ref/PJ GEDA"/>
    <w:rsid w:val="003C0D92"/>
    <w:pPr>
      <w:overflowPunct w:val="0"/>
      <w:autoSpaceDE w:val="0"/>
      <w:autoSpaceDN w:val="0"/>
      <w:adjustRightInd w:val="0"/>
      <w:spacing w:after="0" w:line="240" w:lineRule="auto"/>
      <w:ind w:left="851"/>
      <w:jc w:val="both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fr-FR"/>
    </w:rPr>
  </w:style>
  <w:style w:type="paragraph" w:styleId="Retraitcorpsdetexte">
    <w:name w:val="Body Text Indent"/>
    <w:basedOn w:val="Normal"/>
    <w:link w:val="RetraitcorpsdetexteCar"/>
    <w:semiHidden/>
    <w:rsid w:val="003C0D92"/>
    <w:pPr>
      <w:spacing w:before="100" w:beforeAutospacing="1" w:after="100" w:afterAutospacing="1" w:line="240" w:lineRule="auto"/>
      <w:ind w:right="-28" w:firstLine="851"/>
      <w:jc w:val="both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3C0D92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1109</Words>
  <Characters>6104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Service de l'Informatique de la Polynésie Française</Company>
  <LinksUpToDate>false</LinksUpToDate>
  <CharactersWithSpaces>7199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kvanquin</dc:creator>
  <cp:lastModifiedBy>Thibault TM. MARAIS</cp:lastModifiedBy>
  <cp:revision>4</cp:revision>
  <cp:lastPrinted>2020-07-29T00:53:00Z</cp:lastPrinted>
  <dcterms:created xsi:type="dcterms:W3CDTF">2020-07-30T20:46:00Z</dcterms:created>
  <dcterms:modified xsi:type="dcterms:W3CDTF">2020-07-30T21:24:00Z</dcterms:modified>
</cp:coreProperties>
</file>